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81" w:rsidRPr="00B55A5C" w:rsidRDefault="00E61A81" w:rsidP="002249A0">
      <w:pPr>
        <w:rPr>
          <w:rFonts w:ascii="Arial" w:hAnsi="Arial" w:cs="Arial"/>
          <w:b/>
          <w:sz w:val="28"/>
          <w:szCs w:val="28"/>
          <w:lang w:val="en-GB"/>
        </w:rPr>
      </w:pPr>
      <w:bookmarkStart w:id="0" w:name="_GoBack"/>
      <w:bookmarkEnd w:id="0"/>
      <w:r w:rsidRPr="00B55A5C">
        <w:rPr>
          <w:rFonts w:ascii="Arial" w:hAnsi="Arial" w:cs="Arial"/>
          <w:b/>
          <w:sz w:val="28"/>
          <w:szCs w:val="28"/>
          <w:lang w:val="en-GB"/>
        </w:rPr>
        <w:t>WONCA Special Interest</w:t>
      </w:r>
      <w:r w:rsidR="00C354C7" w:rsidRPr="00B55A5C">
        <w:rPr>
          <w:rFonts w:ascii="Arial" w:hAnsi="Arial" w:cs="Arial"/>
          <w:b/>
          <w:sz w:val="28"/>
          <w:szCs w:val="28"/>
          <w:lang w:val="en-GB"/>
        </w:rPr>
        <w:t xml:space="preserve"> Group </w:t>
      </w:r>
      <w:r w:rsidR="002249A0">
        <w:rPr>
          <w:rFonts w:ascii="Arial" w:hAnsi="Arial" w:cs="Arial"/>
          <w:b/>
          <w:sz w:val="28"/>
          <w:szCs w:val="28"/>
          <w:lang w:val="en-GB"/>
        </w:rPr>
        <w:t>on</w:t>
      </w:r>
      <w:r w:rsidR="00C354C7" w:rsidRPr="00B55A5C">
        <w:rPr>
          <w:rFonts w:ascii="Arial" w:hAnsi="Arial" w:cs="Arial"/>
          <w:b/>
          <w:sz w:val="28"/>
          <w:szCs w:val="28"/>
          <w:lang w:val="en-GB"/>
        </w:rPr>
        <w:t xml:space="preserve"> </w:t>
      </w:r>
      <w:proofErr w:type="spellStart"/>
      <w:r w:rsidR="004C27F4" w:rsidRPr="00B55A5C">
        <w:rPr>
          <w:rFonts w:ascii="Arial" w:hAnsi="Arial" w:cs="Arial"/>
          <w:b/>
          <w:sz w:val="28"/>
          <w:szCs w:val="28"/>
          <w:lang w:val="en-GB"/>
        </w:rPr>
        <w:t>LGBTQ</w:t>
      </w:r>
      <w:proofErr w:type="spellEnd"/>
      <w:r w:rsidR="00C354C7" w:rsidRPr="00B55A5C">
        <w:rPr>
          <w:rFonts w:ascii="Arial" w:hAnsi="Arial" w:cs="Arial"/>
          <w:b/>
          <w:sz w:val="28"/>
          <w:szCs w:val="28"/>
          <w:lang w:val="en-GB"/>
        </w:rPr>
        <w:t xml:space="preserve"> </w:t>
      </w:r>
      <w:r w:rsidR="004C27F4" w:rsidRPr="00B55A5C">
        <w:rPr>
          <w:rFonts w:ascii="Arial" w:hAnsi="Arial" w:cs="Arial"/>
          <w:b/>
          <w:sz w:val="28"/>
          <w:szCs w:val="28"/>
          <w:lang w:val="en-GB"/>
        </w:rPr>
        <w:t xml:space="preserve">Health </w:t>
      </w:r>
    </w:p>
    <w:p w:rsidR="00B30665" w:rsidRPr="00B55A5C" w:rsidRDefault="00B30665" w:rsidP="008E4FA0">
      <w:pPr>
        <w:rPr>
          <w:rFonts w:ascii="Arial" w:hAnsi="Arial" w:cs="Arial"/>
          <w:sz w:val="22"/>
          <w:szCs w:val="22"/>
          <w:lang w:val="en-GB"/>
        </w:rPr>
      </w:pPr>
    </w:p>
    <w:p w:rsidR="00C354C7" w:rsidRPr="00B55A5C" w:rsidRDefault="00C354C7" w:rsidP="008E4FA0">
      <w:pPr>
        <w:rPr>
          <w:rFonts w:ascii="Arial" w:hAnsi="Arial" w:cs="Arial"/>
          <w:sz w:val="22"/>
          <w:szCs w:val="22"/>
          <w:u w:val="single"/>
          <w:lang w:val="en-GB"/>
        </w:rPr>
      </w:pPr>
      <w:r w:rsidRPr="00B55A5C">
        <w:rPr>
          <w:rFonts w:ascii="Arial" w:hAnsi="Arial" w:cs="Arial"/>
          <w:sz w:val="22"/>
          <w:szCs w:val="22"/>
          <w:u w:val="single"/>
          <w:lang w:val="en-GB"/>
        </w:rPr>
        <w:t>Background:</w:t>
      </w:r>
    </w:p>
    <w:p w:rsidR="00C354C7" w:rsidRPr="00B55A5C" w:rsidRDefault="00C354C7" w:rsidP="008E4FA0">
      <w:pPr>
        <w:rPr>
          <w:rFonts w:ascii="Arial" w:hAnsi="Arial" w:cs="Arial"/>
          <w:sz w:val="22"/>
          <w:szCs w:val="22"/>
          <w:lang w:val="en-GB"/>
        </w:rPr>
      </w:pPr>
    </w:p>
    <w:p w:rsidR="007A0FE9" w:rsidRPr="00B55A5C" w:rsidRDefault="006D4921" w:rsidP="008E4FA0">
      <w:pPr>
        <w:ind w:firstLine="720"/>
        <w:rPr>
          <w:rFonts w:ascii="Arial" w:hAnsi="Arial" w:cs="Arial"/>
          <w:sz w:val="22"/>
          <w:szCs w:val="22"/>
          <w:lang w:val="en-GB"/>
        </w:rPr>
      </w:pPr>
      <w:r w:rsidRPr="00B55A5C">
        <w:rPr>
          <w:rFonts w:ascii="Arial" w:hAnsi="Arial" w:cs="Arial"/>
          <w:sz w:val="22"/>
          <w:szCs w:val="22"/>
          <w:lang w:val="en-GB"/>
        </w:rPr>
        <w:t>In October 2018, t</w:t>
      </w:r>
      <w:r w:rsidR="007A0FE9" w:rsidRPr="00B55A5C">
        <w:rPr>
          <w:rFonts w:ascii="Arial" w:hAnsi="Arial" w:cs="Arial"/>
          <w:sz w:val="22"/>
          <w:szCs w:val="22"/>
          <w:lang w:val="en-GB"/>
        </w:rPr>
        <w:t xml:space="preserve">he </w:t>
      </w:r>
      <w:r w:rsidRPr="00B55A5C">
        <w:rPr>
          <w:rFonts w:ascii="Arial" w:hAnsi="Arial" w:cs="Arial"/>
          <w:sz w:val="22"/>
          <w:szCs w:val="22"/>
          <w:lang w:val="en-GB"/>
        </w:rPr>
        <w:t>D</w:t>
      </w:r>
      <w:r w:rsidR="007A0FE9" w:rsidRPr="00B55A5C">
        <w:rPr>
          <w:rFonts w:ascii="Arial" w:hAnsi="Arial" w:cs="Arial"/>
          <w:sz w:val="22"/>
          <w:szCs w:val="22"/>
          <w:lang w:val="en-GB"/>
        </w:rPr>
        <w:t>eclaration of Astana on Primary Health Care</w:t>
      </w:r>
      <w:r w:rsidR="00AF1FDC" w:rsidRPr="00B55A5C">
        <w:rPr>
          <w:rFonts w:ascii="Arial" w:hAnsi="Arial" w:cs="Arial"/>
          <w:sz w:val="22"/>
          <w:szCs w:val="22"/>
          <w:lang w:val="en-GB"/>
        </w:rPr>
        <w:t xml:space="preserve"> (PHC)</w:t>
      </w:r>
      <w:r w:rsidR="007A0FE9" w:rsidRPr="00B55A5C">
        <w:rPr>
          <w:rFonts w:ascii="Arial" w:hAnsi="Arial" w:cs="Arial"/>
          <w:sz w:val="22"/>
          <w:szCs w:val="22"/>
          <w:lang w:val="en-GB"/>
        </w:rPr>
        <w:t xml:space="preserve"> </w:t>
      </w:r>
      <w:r w:rsidR="00AF1FDC" w:rsidRPr="00B55A5C">
        <w:rPr>
          <w:rFonts w:ascii="Arial" w:hAnsi="Arial" w:cs="Arial"/>
          <w:sz w:val="22"/>
          <w:szCs w:val="22"/>
          <w:lang w:val="en-GB"/>
        </w:rPr>
        <w:t xml:space="preserve">reaffirmed </w:t>
      </w:r>
      <w:r w:rsidRPr="00B55A5C">
        <w:rPr>
          <w:rFonts w:ascii="Arial" w:hAnsi="Arial" w:cs="Arial"/>
          <w:sz w:val="22"/>
          <w:szCs w:val="22"/>
          <w:lang w:val="en-GB"/>
        </w:rPr>
        <w:t xml:space="preserve">the </w:t>
      </w:r>
      <w:r w:rsidR="00AF1FDC" w:rsidRPr="00B55A5C">
        <w:rPr>
          <w:rFonts w:ascii="Arial" w:hAnsi="Arial" w:cs="Arial"/>
          <w:sz w:val="22"/>
          <w:szCs w:val="22"/>
          <w:lang w:val="en-GB"/>
        </w:rPr>
        <w:t>“</w:t>
      </w:r>
      <w:r w:rsidRPr="00B55A5C">
        <w:rPr>
          <w:rFonts w:ascii="Arial" w:hAnsi="Arial" w:cs="Arial"/>
          <w:sz w:val="22"/>
          <w:szCs w:val="22"/>
          <w:lang w:val="en-GB"/>
        </w:rPr>
        <w:t>fundamental right of every human being to the enjoyment of the highest attainable standard of health without distinction of any kind</w:t>
      </w:r>
      <w:r w:rsidR="00AF1FDC" w:rsidRPr="00B55A5C">
        <w:rPr>
          <w:rFonts w:ascii="Arial" w:hAnsi="Arial" w:cs="Arial"/>
          <w:sz w:val="22"/>
          <w:szCs w:val="22"/>
          <w:lang w:val="en-GB"/>
        </w:rPr>
        <w:t>” by strengthening a strong PHC supporting “enabling and health-conducive environments in which individuals and communities are empowered and engaged in maintaining and enhancing their health and well-being</w:t>
      </w:r>
      <w:r w:rsidR="001B3349" w:rsidRPr="00B55A5C">
        <w:rPr>
          <w:rFonts w:ascii="Arial" w:hAnsi="Arial" w:cs="Arial"/>
          <w:sz w:val="22"/>
          <w:szCs w:val="22"/>
          <w:lang w:val="en-GB"/>
        </w:rPr>
        <w:t>.</w:t>
      </w:r>
      <w:r w:rsidR="00AF1FDC" w:rsidRPr="00B55A5C">
        <w:rPr>
          <w:rFonts w:ascii="Arial" w:hAnsi="Arial" w:cs="Arial"/>
          <w:sz w:val="22"/>
          <w:szCs w:val="22"/>
          <w:lang w:val="en-GB"/>
        </w:rPr>
        <w:t>”</w:t>
      </w:r>
      <w:r w:rsidR="00AF1FDC" w:rsidRPr="00B55A5C">
        <w:rPr>
          <w:rStyle w:val="EndnoteReference"/>
          <w:rFonts w:ascii="Arial" w:hAnsi="Arial" w:cs="Arial"/>
          <w:sz w:val="22"/>
          <w:szCs w:val="22"/>
          <w:lang w:val="en-GB"/>
        </w:rPr>
        <w:endnoteReference w:id="1"/>
      </w:r>
      <w:r w:rsidR="00AF1FDC" w:rsidRPr="00B55A5C">
        <w:rPr>
          <w:rFonts w:ascii="Arial" w:hAnsi="Arial" w:cs="Arial"/>
          <w:sz w:val="22"/>
          <w:szCs w:val="22"/>
          <w:lang w:val="en-GB"/>
        </w:rPr>
        <w:t xml:space="preserve"> </w:t>
      </w:r>
      <w:r w:rsidR="007A0FE9" w:rsidRPr="00B55A5C">
        <w:rPr>
          <w:rFonts w:ascii="Arial" w:hAnsi="Arial" w:cs="Arial"/>
          <w:sz w:val="22"/>
          <w:szCs w:val="22"/>
          <w:lang w:val="en-GB"/>
        </w:rPr>
        <w:t xml:space="preserve"> </w:t>
      </w:r>
    </w:p>
    <w:p w:rsidR="00AF1FDC" w:rsidRPr="00B55A5C" w:rsidRDefault="00AF1FDC" w:rsidP="008E4FA0">
      <w:pPr>
        <w:rPr>
          <w:rFonts w:ascii="Arial" w:hAnsi="Arial" w:cs="Arial"/>
          <w:sz w:val="22"/>
          <w:szCs w:val="22"/>
          <w:lang w:val="en-GB"/>
        </w:rPr>
      </w:pPr>
    </w:p>
    <w:p w:rsidR="00AF1FDC" w:rsidRPr="00B55A5C" w:rsidRDefault="00AF1FDC" w:rsidP="008E4FA0">
      <w:pPr>
        <w:ind w:firstLine="720"/>
        <w:rPr>
          <w:rFonts w:ascii="Arial" w:hAnsi="Arial" w:cs="Arial"/>
          <w:sz w:val="22"/>
          <w:szCs w:val="22"/>
          <w:lang w:val="en-GB"/>
        </w:rPr>
      </w:pPr>
      <w:r w:rsidRPr="00B55A5C">
        <w:rPr>
          <w:rFonts w:ascii="Arial" w:hAnsi="Arial" w:cs="Arial"/>
          <w:sz w:val="22"/>
          <w:szCs w:val="22"/>
          <w:lang w:val="en-GB"/>
        </w:rPr>
        <w:t xml:space="preserve">Moreover, people identifying as Lesbian, Gay, Bisexual, Transgender, </w:t>
      </w:r>
      <w:r w:rsidR="00801B24" w:rsidRPr="00B55A5C">
        <w:rPr>
          <w:rFonts w:ascii="Arial" w:hAnsi="Arial" w:cs="Arial"/>
          <w:sz w:val="22"/>
          <w:szCs w:val="22"/>
          <w:lang w:val="en-GB"/>
        </w:rPr>
        <w:t xml:space="preserve">and </w:t>
      </w:r>
      <w:r w:rsidRPr="00B55A5C">
        <w:rPr>
          <w:rFonts w:ascii="Arial" w:hAnsi="Arial" w:cs="Arial"/>
          <w:sz w:val="22"/>
          <w:szCs w:val="22"/>
          <w:lang w:val="en-GB"/>
        </w:rPr>
        <w:t>Queer/Questioning (LGBTQ) have the human right to accessible, affordable and high-quality care to meet their health needs.</w:t>
      </w:r>
      <w:r w:rsidRPr="00B55A5C">
        <w:rPr>
          <w:rStyle w:val="EndnoteReference"/>
          <w:rFonts w:ascii="Arial" w:hAnsi="Arial" w:cs="Arial"/>
          <w:sz w:val="22"/>
          <w:szCs w:val="22"/>
          <w:lang w:val="en-GB"/>
        </w:rPr>
        <w:endnoteReference w:id="2"/>
      </w:r>
      <w:r w:rsidR="002B6426" w:rsidRPr="00B55A5C">
        <w:rPr>
          <w:rFonts w:ascii="Arial" w:hAnsi="Arial" w:cs="Arial"/>
          <w:sz w:val="22"/>
          <w:szCs w:val="22"/>
          <w:lang w:val="en-GB"/>
        </w:rPr>
        <w:t xml:space="preserve"> </w:t>
      </w:r>
      <w:r w:rsidR="00801B24" w:rsidRPr="00B55A5C">
        <w:rPr>
          <w:rFonts w:ascii="Arial" w:hAnsi="Arial" w:cs="Arial"/>
          <w:sz w:val="22"/>
          <w:szCs w:val="22"/>
          <w:lang w:val="en-GB"/>
        </w:rPr>
        <w:t xml:space="preserve"> Transgender individuals – those whose internal gender identities do not match the sex they were assigned at birth – are particularly at risk of being denied this basic human right.  People who identify as queer, either in terms of their sexuality or gender, do so because their self-identity does not fit within society’s expectations.  </w:t>
      </w:r>
    </w:p>
    <w:p w:rsidR="00AF1FDC" w:rsidRPr="00B55A5C" w:rsidRDefault="00AF1FDC" w:rsidP="008E4FA0">
      <w:pPr>
        <w:rPr>
          <w:rFonts w:ascii="Arial" w:hAnsi="Arial" w:cs="Arial"/>
          <w:sz w:val="22"/>
          <w:szCs w:val="22"/>
          <w:lang w:val="en-GB"/>
        </w:rPr>
      </w:pPr>
    </w:p>
    <w:p w:rsidR="007A0FE9" w:rsidRPr="00B55A5C" w:rsidRDefault="00AF1FDC" w:rsidP="008E4FA0">
      <w:pPr>
        <w:ind w:firstLine="720"/>
        <w:rPr>
          <w:rFonts w:ascii="Arial" w:hAnsi="Arial" w:cs="Arial"/>
          <w:sz w:val="22"/>
          <w:szCs w:val="22"/>
          <w:lang w:val="en-GB"/>
        </w:rPr>
      </w:pPr>
      <w:r w:rsidRPr="00B55A5C">
        <w:rPr>
          <w:rFonts w:ascii="Arial" w:hAnsi="Arial" w:cs="Arial"/>
          <w:sz w:val="22"/>
          <w:szCs w:val="22"/>
          <w:lang w:val="en-GB"/>
        </w:rPr>
        <w:t>As</w:t>
      </w:r>
      <w:r w:rsidR="004C27F4" w:rsidRPr="00B55A5C">
        <w:rPr>
          <w:rFonts w:ascii="Arial" w:hAnsi="Arial" w:cs="Arial"/>
          <w:sz w:val="22"/>
          <w:szCs w:val="22"/>
          <w:lang w:val="en-GB"/>
        </w:rPr>
        <w:t xml:space="preserve"> family physicians (FP) or general practitioners (GP)</w:t>
      </w:r>
      <w:r w:rsidRPr="00B55A5C">
        <w:rPr>
          <w:rFonts w:ascii="Arial" w:hAnsi="Arial" w:cs="Arial"/>
          <w:sz w:val="22"/>
          <w:szCs w:val="22"/>
          <w:lang w:val="en-GB"/>
        </w:rPr>
        <w:t>, being</w:t>
      </w:r>
      <w:r w:rsidR="004C27F4" w:rsidRPr="00B55A5C">
        <w:rPr>
          <w:rFonts w:ascii="Arial" w:hAnsi="Arial" w:cs="Arial"/>
          <w:sz w:val="22"/>
          <w:szCs w:val="22"/>
          <w:lang w:val="en-GB"/>
        </w:rPr>
        <w:t xml:space="preserve"> </w:t>
      </w:r>
      <w:r w:rsidRPr="00B55A5C">
        <w:rPr>
          <w:rFonts w:ascii="Arial" w:hAnsi="Arial" w:cs="Arial"/>
          <w:sz w:val="22"/>
          <w:szCs w:val="22"/>
          <w:lang w:val="en-GB"/>
        </w:rPr>
        <w:t>key stakeholders of the PHC, we are</w:t>
      </w:r>
      <w:r w:rsidR="004C27F4" w:rsidRPr="00B55A5C">
        <w:rPr>
          <w:rFonts w:ascii="Arial" w:hAnsi="Arial" w:cs="Arial"/>
          <w:sz w:val="22"/>
          <w:szCs w:val="22"/>
          <w:lang w:val="en-GB"/>
        </w:rPr>
        <w:t xml:space="preserve"> responsible to provide the highest quality of clinical care possible to patients </w:t>
      </w:r>
      <w:r w:rsidR="002768CD" w:rsidRPr="00B55A5C">
        <w:rPr>
          <w:rFonts w:ascii="Arial" w:hAnsi="Arial" w:cs="Arial"/>
          <w:sz w:val="22"/>
          <w:szCs w:val="22"/>
          <w:lang w:val="en-GB"/>
        </w:rPr>
        <w:t>regardless</w:t>
      </w:r>
      <w:r w:rsidRPr="00B55A5C">
        <w:rPr>
          <w:rFonts w:ascii="Arial" w:hAnsi="Arial" w:cs="Arial"/>
          <w:sz w:val="22"/>
          <w:szCs w:val="22"/>
          <w:lang w:val="en-GB"/>
        </w:rPr>
        <w:t xml:space="preserve"> </w:t>
      </w:r>
      <w:r w:rsidR="004C27F4" w:rsidRPr="00B55A5C">
        <w:rPr>
          <w:rFonts w:ascii="Arial" w:hAnsi="Arial" w:cs="Arial"/>
          <w:sz w:val="22"/>
          <w:szCs w:val="22"/>
          <w:lang w:val="en-GB"/>
        </w:rPr>
        <w:t>of each patient’s gender identity or expression, sexual orientation, race, age, ethnicity</w:t>
      </w:r>
      <w:r w:rsidR="007847B8" w:rsidRPr="00B55A5C">
        <w:rPr>
          <w:rFonts w:ascii="Arial" w:hAnsi="Arial" w:cs="Arial"/>
          <w:sz w:val="22"/>
          <w:szCs w:val="22"/>
          <w:lang w:val="en-GB"/>
        </w:rPr>
        <w:t>,</w:t>
      </w:r>
      <w:r w:rsidR="004C27F4" w:rsidRPr="00B55A5C">
        <w:rPr>
          <w:rFonts w:ascii="Arial" w:hAnsi="Arial" w:cs="Arial"/>
          <w:sz w:val="22"/>
          <w:szCs w:val="22"/>
          <w:lang w:val="en-GB"/>
        </w:rPr>
        <w:t xml:space="preserve"> and socio-economic status.</w:t>
      </w:r>
    </w:p>
    <w:p w:rsidR="002B6426" w:rsidRPr="00B55A5C" w:rsidRDefault="00E00E8E" w:rsidP="008E4FA0">
      <w:pPr>
        <w:pStyle w:val="NormalWeb"/>
        <w:rPr>
          <w:rFonts w:ascii="Arial" w:hAnsi="Arial" w:cs="Arial"/>
          <w:sz w:val="22"/>
          <w:szCs w:val="22"/>
          <w:lang w:val="en-GB"/>
        </w:rPr>
      </w:pPr>
      <w:r w:rsidRPr="00B55A5C">
        <w:rPr>
          <w:rFonts w:ascii="Arial" w:hAnsi="Arial" w:cs="Arial"/>
          <w:sz w:val="22"/>
          <w:szCs w:val="22"/>
          <w:lang w:val="en-GB"/>
        </w:rPr>
        <w:tab/>
      </w:r>
      <w:r w:rsidR="00AF1FDC" w:rsidRPr="00B55A5C">
        <w:rPr>
          <w:rFonts w:ascii="Arial" w:hAnsi="Arial" w:cs="Arial"/>
          <w:sz w:val="22"/>
          <w:szCs w:val="22"/>
          <w:lang w:val="en-GB"/>
        </w:rPr>
        <w:t>However, a</w:t>
      </w:r>
      <w:r w:rsidR="00D368F4" w:rsidRPr="00B55A5C">
        <w:rPr>
          <w:rFonts w:ascii="Arial" w:hAnsi="Arial" w:cs="Arial"/>
          <w:sz w:val="22"/>
          <w:szCs w:val="22"/>
          <w:lang w:val="en-GB"/>
        </w:rPr>
        <w:t>s noted by the Pan American Heal</w:t>
      </w:r>
      <w:r w:rsidR="007847B8" w:rsidRPr="00B55A5C">
        <w:rPr>
          <w:rFonts w:ascii="Arial" w:hAnsi="Arial" w:cs="Arial"/>
          <w:sz w:val="22"/>
          <w:szCs w:val="22"/>
          <w:lang w:val="en-GB"/>
        </w:rPr>
        <w:t>th Organization/</w:t>
      </w:r>
      <w:r w:rsidR="00D368F4" w:rsidRPr="00B55A5C">
        <w:rPr>
          <w:rFonts w:ascii="Arial" w:hAnsi="Arial" w:cs="Arial"/>
          <w:sz w:val="22"/>
          <w:szCs w:val="22"/>
          <w:lang w:val="en-GB"/>
        </w:rPr>
        <w:t>World Health Organization “w</w:t>
      </w:r>
      <w:r w:rsidR="005C241F" w:rsidRPr="00B55A5C">
        <w:rPr>
          <w:rFonts w:ascii="Arial" w:hAnsi="Arial" w:cs="Arial"/>
          <w:sz w:val="22"/>
          <w:szCs w:val="22"/>
          <w:lang w:val="en-GB"/>
        </w:rPr>
        <w:t>hile data on morbidity and mortality as well as on access to health services are limited, existing research and preliminary epidemiological strategic information point to the fact that LGBT persons face barriers to accessing appropriate patient-centered health care and fail to make early and opportune use of health care services or use them at all.</w:t>
      </w:r>
      <w:r w:rsidR="00D368F4" w:rsidRPr="00B55A5C">
        <w:rPr>
          <w:rFonts w:ascii="Arial" w:hAnsi="Arial" w:cs="Arial"/>
          <w:sz w:val="22"/>
          <w:szCs w:val="22"/>
          <w:lang w:val="en-GB"/>
        </w:rPr>
        <w:t>”</w:t>
      </w:r>
      <w:r w:rsidR="00D368F4" w:rsidRPr="00B55A5C">
        <w:rPr>
          <w:rStyle w:val="EndnoteReference"/>
          <w:rFonts w:ascii="Arial" w:hAnsi="Arial" w:cs="Arial"/>
          <w:sz w:val="22"/>
          <w:szCs w:val="22"/>
          <w:lang w:val="en-GB"/>
        </w:rPr>
        <w:endnoteReference w:id="3"/>
      </w:r>
      <w:r w:rsidR="005C241F" w:rsidRPr="00B55A5C">
        <w:rPr>
          <w:rFonts w:ascii="Arial" w:hAnsi="Arial" w:cs="Arial"/>
          <w:sz w:val="22"/>
          <w:szCs w:val="22"/>
          <w:lang w:val="en-GB"/>
        </w:rPr>
        <w:t xml:space="preserve"> </w:t>
      </w:r>
      <w:r w:rsidR="00EA5D86" w:rsidRPr="00B55A5C">
        <w:rPr>
          <w:rFonts w:ascii="Arial" w:hAnsi="Arial" w:cs="Arial"/>
          <w:sz w:val="22"/>
          <w:szCs w:val="22"/>
          <w:lang w:val="en-GB"/>
        </w:rPr>
        <w:t xml:space="preserve"> </w:t>
      </w:r>
      <w:r w:rsidR="005C241F" w:rsidRPr="00B55A5C">
        <w:rPr>
          <w:rFonts w:ascii="Arial" w:hAnsi="Arial" w:cs="Arial"/>
          <w:sz w:val="22"/>
          <w:szCs w:val="22"/>
          <w:lang w:val="en-GB"/>
        </w:rPr>
        <w:t xml:space="preserve">WHO </w:t>
      </w:r>
      <w:r w:rsidR="007847B8" w:rsidRPr="00B55A5C">
        <w:rPr>
          <w:rFonts w:ascii="Arial" w:hAnsi="Arial" w:cs="Arial"/>
          <w:sz w:val="22"/>
          <w:szCs w:val="22"/>
          <w:lang w:val="en-GB"/>
        </w:rPr>
        <w:t xml:space="preserve">also </w:t>
      </w:r>
      <w:r w:rsidR="005C241F" w:rsidRPr="00B55A5C">
        <w:rPr>
          <w:rFonts w:ascii="Arial" w:hAnsi="Arial" w:cs="Arial"/>
          <w:sz w:val="22"/>
          <w:szCs w:val="22"/>
          <w:lang w:val="en-GB"/>
        </w:rPr>
        <w:t>not</w:t>
      </w:r>
      <w:r w:rsidR="007C5076" w:rsidRPr="00B55A5C">
        <w:rPr>
          <w:rFonts w:ascii="Arial" w:hAnsi="Arial" w:cs="Arial"/>
          <w:sz w:val="22"/>
          <w:szCs w:val="22"/>
          <w:lang w:val="en-GB"/>
        </w:rPr>
        <w:t>ed</w:t>
      </w:r>
      <w:r w:rsidR="005C241F" w:rsidRPr="00B55A5C">
        <w:rPr>
          <w:rFonts w:ascii="Arial" w:hAnsi="Arial" w:cs="Arial"/>
          <w:sz w:val="22"/>
          <w:szCs w:val="22"/>
          <w:lang w:val="en-GB"/>
        </w:rPr>
        <w:t xml:space="preserve"> in a 2011 report that longstanding evidence exists of “widespread stigma against homosexuality and ignorance about gender identity, both within mainstream society and within health systems.”</w:t>
      </w:r>
      <w:r w:rsidR="00D368F4" w:rsidRPr="00B55A5C">
        <w:rPr>
          <w:rStyle w:val="EndnoteReference"/>
          <w:rFonts w:ascii="Arial" w:hAnsi="Arial" w:cs="Arial"/>
          <w:sz w:val="22"/>
          <w:szCs w:val="22"/>
          <w:lang w:val="en-GB"/>
        </w:rPr>
        <w:endnoteReference w:id="4"/>
      </w:r>
    </w:p>
    <w:p w:rsidR="00EA5D86" w:rsidRPr="00B55A5C" w:rsidRDefault="00EA5D86" w:rsidP="008E4FA0">
      <w:pPr>
        <w:pStyle w:val="NormalWeb"/>
        <w:rPr>
          <w:sz w:val="22"/>
          <w:szCs w:val="22"/>
          <w:lang w:val="en-GB"/>
        </w:rPr>
      </w:pPr>
      <w:r w:rsidRPr="00B55A5C">
        <w:rPr>
          <w:rFonts w:ascii="Arial" w:hAnsi="Arial" w:cs="Arial"/>
          <w:sz w:val="22"/>
          <w:szCs w:val="22"/>
          <w:lang w:val="en-GB"/>
        </w:rPr>
        <w:tab/>
        <w:t>Despite these findings, the WHO Universal Declaration of Human Rights does not include sexual orientation or gender identity/expression.</w:t>
      </w:r>
      <w:r w:rsidRPr="00B55A5C">
        <w:rPr>
          <w:rStyle w:val="EndnoteReference"/>
          <w:rFonts w:ascii="Arial" w:hAnsi="Arial" w:cs="Arial"/>
          <w:sz w:val="22"/>
          <w:szCs w:val="22"/>
          <w:lang w:val="en-GB"/>
        </w:rPr>
        <w:endnoteReference w:id="5"/>
      </w:r>
      <w:r w:rsidRPr="00B55A5C">
        <w:rPr>
          <w:rFonts w:ascii="Arial" w:hAnsi="Arial" w:cs="Arial"/>
          <w:sz w:val="22"/>
          <w:szCs w:val="22"/>
          <w:lang w:val="en-GB"/>
        </w:rPr>
        <w:t xml:space="preserve">  As a result, local laws take precedence, and abuse is common in many countries.   Human Rights Watch publis</w:t>
      </w:r>
      <w:r w:rsidR="00CA6CE3" w:rsidRPr="00B55A5C">
        <w:rPr>
          <w:rFonts w:ascii="Arial" w:hAnsi="Arial" w:cs="Arial"/>
          <w:sz w:val="22"/>
          <w:szCs w:val="22"/>
          <w:lang w:val="en-GB"/>
        </w:rPr>
        <w:t xml:space="preserve">hes an annual review of human rights around the globe, highlighting </w:t>
      </w:r>
      <w:r w:rsidRPr="00B55A5C">
        <w:rPr>
          <w:rFonts w:ascii="Arial" w:hAnsi="Arial" w:cs="Arial"/>
          <w:sz w:val="22"/>
          <w:szCs w:val="22"/>
          <w:lang w:val="en-GB"/>
        </w:rPr>
        <w:t>countries where the worse abuse</w:t>
      </w:r>
      <w:r w:rsidR="00CA6CE3" w:rsidRPr="00B55A5C">
        <w:rPr>
          <w:rFonts w:ascii="Arial" w:hAnsi="Arial" w:cs="Arial"/>
          <w:sz w:val="22"/>
          <w:szCs w:val="22"/>
          <w:lang w:val="en-GB"/>
        </w:rPr>
        <w:t>s</w:t>
      </w:r>
      <w:r w:rsidRPr="00B55A5C">
        <w:rPr>
          <w:rFonts w:ascii="Arial" w:hAnsi="Arial" w:cs="Arial"/>
          <w:sz w:val="22"/>
          <w:szCs w:val="22"/>
          <w:lang w:val="en-GB"/>
        </w:rPr>
        <w:t xml:space="preserve"> exist</w:t>
      </w:r>
      <w:r w:rsidR="00CA6CE3" w:rsidRPr="00B55A5C">
        <w:rPr>
          <w:rFonts w:ascii="Arial" w:hAnsi="Arial" w:cs="Arial"/>
          <w:sz w:val="22"/>
          <w:szCs w:val="22"/>
          <w:lang w:val="en-GB"/>
        </w:rPr>
        <w:t>.</w:t>
      </w:r>
      <w:r w:rsidR="00CA6CE3" w:rsidRPr="00B55A5C">
        <w:rPr>
          <w:rStyle w:val="EndnoteReference"/>
          <w:rFonts w:ascii="Arial" w:hAnsi="Arial" w:cs="Arial"/>
          <w:sz w:val="22"/>
          <w:szCs w:val="22"/>
          <w:lang w:val="en-GB"/>
        </w:rPr>
        <w:endnoteReference w:id="6"/>
      </w:r>
    </w:p>
    <w:p w:rsidR="008C60A2" w:rsidRPr="00B55A5C" w:rsidRDefault="00CA6CE3" w:rsidP="008E4FA0">
      <w:pPr>
        <w:pStyle w:val="NormalWeb"/>
        <w:ind w:firstLine="720"/>
        <w:rPr>
          <w:rFonts w:ascii="Arial" w:hAnsi="Arial" w:cs="Arial"/>
          <w:sz w:val="22"/>
          <w:szCs w:val="22"/>
          <w:lang w:val="en-GB"/>
        </w:rPr>
      </w:pPr>
      <w:r w:rsidRPr="00B55A5C">
        <w:rPr>
          <w:rFonts w:ascii="Arial" w:hAnsi="Arial" w:cs="Arial"/>
          <w:sz w:val="22"/>
          <w:szCs w:val="22"/>
          <w:lang w:val="en-GB"/>
        </w:rPr>
        <w:t xml:space="preserve">Globally, </w:t>
      </w:r>
      <w:r w:rsidR="007C5076" w:rsidRPr="00B55A5C">
        <w:rPr>
          <w:rFonts w:ascii="Arial" w:hAnsi="Arial" w:cs="Arial"/>
          <w:sz w:val="22"/>
          <w:szCs w:val="22"/>
          <w:lang w:val="en-GB"/>
        </w:rPr>
        <w:t>LGBT</w:t>
      </w:r>
      <w:r w:rsidR="00801B24" w:rsidRPr="00B55A5C">
        <w:rPr>
          <w:rFonts w:ascii="Arial" w:hAnsi="Arial" w:cs="Arial"/>
          <w:sz w:val="22"/>
          <w:szCs w:val="22"/>
          <w:lang w:val="en-GB"/>
        </w:rPr>
        <w:t>Q</w:t>
      </w:r>
      <w:r w:rsidR="007C5076" w:rsidRPr="00B55A5C">
        <w:rPr>
          <w:rFonts w:ascii="Arial" w:hAnsi="Arial" w:cs="Arial"/>
          <w:sz w:val="22"/>
          <w:szCs w:val="22"/>
          <w:lang w:val="en-GB"/>
        </w:rPr>
        <w:t xml:space="preserve"> people are more vulnerable and more likely to face mental health issue especially at a young age</w:t>
      </w:r>
      <w:r w:rsidR="002B6426" w:rsidRPr="00B55A5C">
        <w:rPr>
          <w:rFonts w:ascii="Arial" w:hAnsi="Arial" w:cs="Arial"/>
          <w:sz w:val="22"/>
          <w:szCs w:val="22"/>
          <w:lang w:val="en-GB"/>
        </w:rPr>
        <w:t xml:space="preserve"> with a</w:t>
      </w:r>
      <w:r w:rsidR="007C5076" w:rsidRPr="00B55A5C">
        <w:rPr>
          <w:rFonts w:ascii="Arial" w:hAnsi="Arial" w:cs="Arial"/>
          <w:sz w:val="22"/>
          <w:szCs w:val="22"/>
          <w:lang w:val="en-GB"/>
        </w:rPr>
        <w:t xml:space="preserve"> </w:t>
      </w:r>
      <w:r w:rsidR="002B6426" w:rsidRPr="00B55A5C">
        <w:rPr>
          <w:rFonts w:ascii="Arial" w:hAnsi="Arial" w:cs="Arial"/>
          <w:sz w:val="22"/>
          <w:szCs w:val="22"/>
          <w:lang w:val="en-GB"/>
        </w:rPr>
        <w:t>higher risk of committing suicide</w:t>
      </w:r>
      <w:r w:rsidR="007847B8" w:rsidRPr="00B55A5C">
        <w:rPr>
          <w:rFonts w:ascii="Arial" w:hAnsi="Arial" w:cs="Arial"/>
          <w:sz w:val="22"/>
          <w:szCs w:val="22"/>
          <w:lang w:val="en-GB"/>
        </w:rPr>
        <w:t>,</w:t>
      </w:r>
      <w:r w:rsidR="008C60A2" w:rsidRPr="00B55A5C">
        <w:rPr>
          <w:rStyle w:val="EndnoteReference"/>
          <w:rFonts w:ascii="Arial" w:hAnsi="Arial" w:cs="Arial"/>
          <w:sz w:val="22"/>
          <w:szCs w:val="22"/>
          <w:lang w:val="en-GB"/>
        </w:rPr>
        <w:endnoteReference w:id="7"/>
      </w:r>
      <w:r w:rsidR="002B6426" w:rsidRPr="00B55A5C">
        <w:rPr>
          <w:rFonts w:ascii="Arial" w:hAnsi="Arial" w:cs="Arial"/>
          <w:sz w:val="22"/>
          <w:szCs w:val="22"/>
          <w:lang w:val="en-GB"/>
        </w:rPr>
        <w:t xml:space="preserve"> suffer more from emotional distress</w:t>
      </w:r>
      <w:r w:rsidR="007847B8" w:rsidRPr="00B55A5C">
        <w:rPr>
          <w:rFonts w:ascii="Arial" w:hAnsi="Arial" w:cs="Arial"/>
          <w:sz w:val="22"/>
          <w:szCs w:val="22"/>
          <w:lang w:val="en-GB"/>
        </w:rPr>
        <w:t>,</w:t>
      </w:r>
      <w:r w:rsidR="008C60A2" w:rsidRPr="00B55A5C">
        <w:rPr>
          <w:rStyle w:val="EndnoteReference"/>
          <w:rFonts w:ascii="Arial" w:hAnsi="Arial" w:cs="Arial"/>
          <w:sz w:val="22"/>
          <w:szCs w:val="22"/>
          <w:lang w:val="en-GB"/>
        </w:rPr>
        <w:endnoteReference w:id="8"/>
      </w:r>
      <w:r w:rsidR="007847B8" w:rsidRPr="00B55A5C">
        <w:rPr>
          <w:rFonts w:ascii="Arial" w:hAnsi="Arial" w:cs="Arial"/>
          <w:sz w:val="22"/>
          <w:szCs w:val="22"/>
          <w:lang w:val="en-GB"/>
        </w:rPr>
        <w:t xml:space="preserve"> and </w:t>
      </w:r>
      <w:r w:rsidR="002B6426" w:rsidRPr="00B55A5C">
        <w:rPr>
          <w:rFonts w:ascii="Arial" w:hAnsi="Arial" w:cs="Arial"/>
          <w:sz w:val="22"/>
          <w:szCs w:val="22"/>
          <w:lang w:val="en-GB"/>
        </w:rPr>
        <w:t>face barriers to seeking help that are unique to their sexual orientation and gender identity when facing intimate partner violence and sexual abuse</w:t>
      </w:r>
      <w:r w:rsidR="007847B8" w:rsidRPr="00B55A5C">
        <w:rPr>
          <w:rFonts w:ascii="Arial" w:hAnsi="Arial" w:cs="Arial"/>
          <w:sz w:val="22"/>
          <w:szCs w:val="22"/>
          <w:lang w:val="en-GB"/>
        </w:rPr>
        <w:t>.</w:t>
      </w:r>
      <w:r w:rsidR="008C60A2" w:rsidRPr="00B55A5C">
        <w:rPr>
          <w:rStyle w:val="EndnoteReference"/>
          <w:rFonts w:ascii="Arial" w:hAnsi="Arial" w:cs="Arial"/>
          <w:sz w:val="22"/>
          <w:szCs w:val="22"/>
          <w:lang w:val="en-GB"/>
        </w:rPr>
        <w:endnoteReference w:id="9"/>
      </w:r>
    </w:p>
    <w:p w:rsidR="008C60A2" w:rsidRPr="00B55A5C" w:rsidRDefault="00846A78" w:rsidP="008E4FA0">
      <w:pPr>
        <w:pStyle w:val="NormalWeb"/>
        <w:ind w:firstLine="720"/>
        <w:rPr>
          <w:rFonts w:ascii="Arial" w:hAnsi="Arial" w:cs="Arial"/>
          <w:sz w:val="22"/>
          <w:szCs w:val="22"/>
          <w:lang w:val="en-GB"/>
        </w:rPr>
      </w:pPr>
      <w:r w:rsidRPr="00B55A5C">
        <w:rPr>
          <w:rFonts w:ascii="Arial" w:hAnsi="Arial" w:cs="Arial"/>
          <w:sz w:val="22"/>
          <w:szCs w:val="22"/>
          <w:lang w:val="en-GB"/>
        </w:rPr>
        <w:t xml:space="preserve">In 2011, a study </w:t>
      </w:r>
      <w:r w:rsidR="008C60A2" w:rsidRPr="00B55A5C">
        <w:rPr>
          <w:rFonts w:ascii="Arial" w:hAnsi="Arial" w:cs="Arial"/>
          <w:sz w:val="22"/>
          <w:szCs w:val="22"/>
          <w:lang w:val="en-GB"/>
        </w:rPr>
        <w:t>in the USA</w:t>
      </w:r>
      <w:r w:rsidR="007847B8" w:rsidRPr="00B55A5C">
        <w:rPr>
          <w:rFonts w:ascii="Arial" w:hAnsi="Arial" w:cs="Arial"/>
          <w:sz w:val="22"/>
          <w:szCs w:val="22"/>
          <w:lang w:val="en-GB"/>
        </w:rPr>
        <w:t xml:space="preserve"> revealed</w:t>
      </w:r>
      <w:r w:rsidR="008C60A2" w:rsidRPr="00B55A5C">
        <w:rPr>
          <w:rFonts w:ascii="Arial" w:hAnsi="Arial" w:cs="Arial"/>
          <w:sz w:val="22"/>
          <w:szCs w:val="22"/>
          <w:lang w:val="en-GB"/>
        </w:rPr>
        <w:t xml:space="preserve"> that an estimated 19 </w:t>
      </w:r>
      <w:r w:rsidRPr="00B55A5C">
        <w:rPr>
          <w:rFonts w:ascii="Arial" w:hAnsi="Arial" w:cs="Arial"/>
          <w:sz w:val="22"/>
          <w:szCs w:val="22"/>
          <w:lang w:val="en-GB"/>
        </w:rPr>
        <w:t>million Americans</w:t>
      </w:r>
      <w:r w:rsidR="008C60A2" w:rsidRPr="00B55A5C">
        <w:rPr>
          <w:rFonts w:ascii="Arial" w:hAnsi="Arial" w:cs="Arial"/>
          <w:sz w:val="22"/>
          <w:szCs w:val="22"/>
          <w:lang w:val="en-GB"/>
        </w:rPr>
        <w:t xml:space="preserve"> (8.2%) report </w:t>
      </w:r>
      <w:r w:rsidRPr="00B55A5C">
        <w:rPr>
          <w:rFonts w:ascii="Arial" w:hAnsi="Arial" w:cs="Arial"/>
          <w:sz w:val="22"/>
          <w:szCs w:val="22"/>
          <w:lang w:val="en-GB"/>
        </w:rPr>
        <w:t>they have</w:t>
      </w:r>
      <w:r w:rsidR="008C60A2" w:rsidRPr="00B55A5C">
        <w:rPr>
          <w:rFonts w:ascii="Arial" w:hAnsi="Arial" w:cs="Arial"/>
          <w:sz w:val="22"/>
          <w:szCs w:val="22"/>
          <w:lang w:val="en-GB"/>
        </w:rPr>
        <w:t xml:space="preserve"> engaged in same-sex sexual behaviour and </w:t>
      </w:r>
      <w:r w:rsidRPr="00B55A5C">
        <w:rPr>
          <w:rFonts w:ascii="Arial" w:hAnsi="Arial" w:cs="Arial"/>
          <w:sz w:val="22"/>
          <w:szCs w:val="22"/>
          <w:lang w:val="en-GB"/>
        </w:rPr>
        <w:t>nearly 25.6</w:t>
      </w:r>
      <w:r w:rsidR="008C60A2" w:rsidRPr="00B55A5C">
        <w:rPr>
          <w:rFonts w:ascii="Arial" w:hAnsi="Arial" w:cs="Arial"/>
          <w:sz w:val="22"/>
          <w:szCs w:val="22"/>
          <w:lang w:val="en-GB"/>
        </w:rPr>
        <w:t xml:space="preserve">  million  Americans (11%) acknowledge at least  some same-sex sexual attraction</w:t>
      </w:r>
      <w:r w:rsidR="007847B8" w:rsidRPr="00B55A5C">
        <w:rPr>
          <w:rFonts w:ascii="Arial" w:hAnsi="Arial" w:cs="Arial"/>
          <w:sz w:val="22"/>
          <w:szCs w:val="22"/>
          <w:lang w:val="en-GB"/>
        </w:rPr>
        <w:t>.</w:t>
      </w:r>
      <w:r w:rsidRPr="00B55A5C">
        <w:rPr>
          <w:rStyle w:val="EndnoteReference"/>
          <w:rFonts w:ascii="Arial" w:hAnsi="Arial" w:cs="Arial"/>
          <w:sz w:val="22"/>
          <w:szCs w:val="22"/>
          <w:lang w:val="en-GB"/>
        </w:rPr>
        <w:endnoteReference w:id="10"/>
      </w:r>
      <w:r w:rsidR="008C60A2" w:rsidRPr="00B55A5C">
        <w:rPr>
          <w:rFonts w:ascii="Arial" w:hAnsi="Arial" w:cs="Arial"/>
          <w:sz w:val="22"/>
          <w:szCs w:val="22"/>
          <w:lang w:val="en-GB"/>
        </w:rPr>
        <w:t xml:space="preserve"> </w:t>
      </w:r>
      <w:r w:rsidRPr="00B55A5C">
        <w:rPr>
          <w:rFonts w:ascii="Arial" w:hAnsi="Arial" w:cs="Arial"/>
          <w:sz w:val="22"/>
          <w:szCs w:val="22"/>
          <w:lang w:val="en-GB"/>
        </w:rPr>
        <w:t xml:space="preserve">And other demographic studies show the approximatively the same prevalence in others countries.  </w:t>
      </w:r>
    </w:p>
    <w:p w:rsidR="00C354C7" w:rsidRPr="00B55A5C" w:rsidRDefault="004C27F4" w:rsidP="008E4FA0">
      <w:pPr>
        <w:ind w:firstLine="720"/>
        <w:rPr>
          <w:rFonts w:ascii="Arial" w:hAnsi="Arial" w:cs="Arial"/>
          <w:sz w:val="22"/>
          <w:szCs w:val="22"/>
          <w:lang w:val="en-GB"/>
        </w:rPr>
      </w:pPr>
      <w:r w:rsidRPr="00B55A5C">
        <w:rPr>
          <w:rFonts w:ascii="Arial" w:hAnsi="Arial" w:cs="Arial"/>
          <w:sz w:val="22"/>
          <w:szCs w:val="22"/>
          <w:lang w:val="en-GB"/>
        </w:rPr>
        <w:t>World Organization of Family Doctors (WONCA) acknowledges</w:t>
      </w:r>
      <w:r w:rsidR="00AF1FDC" w:rsidRPr="00B55A5C">
        <w:rPr>
          <w:rFonts w:ascii="Arial" w:hAnsi="Arial" w:cs="Arial"/>
          <w:sz w:val="22"/>
          <w:szCs w:val="22"/>
          <w:lang w:val="en-GB"/>
        </w:rPr>
        <w:t xml:space="preserve"> those issues and</w:t>
      </w:r>
      <w:r w:rsidRPr="00B55A5C">
        <w:rPr>
          <w:rFonts w:ascii="Arial" w:hAnsi="Arial" w:cs="Arial"/>
          <w:sz w:val="22"/>
          <w:szCs w:val="22"/>
          <w:lang w:val="en-GB"/>
        </w:rPr>
        <w:t xml:space="preserve"> the health needs of people identifying as LGBTQ and urges all clinicians and medical organizations as well as all governments and global organizations to take a stand to provide LGBTQ people just, equitable, dignified, high-quality health care in each community where they reside.</w:t>
      </w:r>
      <w:r w:rsidR="00AD5B0F" w:rsidRPr="00B55A5C">
        <w:rPr>
          <w:rStyle w:val="EndnoteReference"/>
          <w:rFonts w:ascii="Arial" w:hAnsi="Arial" w:cs="Arial"/>
          <w:sz w:val="22"/>
          <w:szCs w:val="22"/>
          <w:lang w:val="en-GB"/>
        </w:rPr>
        <w:endnoteReference w:id="11"/>
      </w:r>
    </w:p>
    <w:p w:rsidR="00E00E8E" w:rsidRPr="00B55A5C" w:rsidRDefault="00E00E8E" w:rsidP="008E4FA0">
      <w:pPr>
        <w:rPr>
          <w:rFonts w:ascii="Arial" w:hAnsi="Arial" w:cs="Arial"/>
          <w:sz w:val="22"/>
          <w:szCs w:val="22"/>
          <w:u w:val="single"/>
          <w:lang w:val="en-GB"/>
        </w:rPr>
      </w:pPr>
    </w:p>
    <w:p w:rsidR="00E00E8E" w:rsidRPr="00B55A5C" w:rsidRDefault="00E00E8E" w:rsidP="008E4FA0">
      <w:pPr>
        <w:rPr>
          <w:rFonts w:ascii="Arial" w:hAnsi="Arial" w:cs="Arial"/>
          <w:sz w:val="22"/>
          <w:szCs w:val="22"/>
          <w:u w:val="single"/>
          <w:lang w:val="en-GB"/>
        </w:rPr>
      </w:pPr>
    </w:p>
    <w:p w:rsidR="00DB7C98" w:rsidRPr="00B55A5C" w:rsidRDefault="00F8082F" w:rsidP="008E4FA0">
      <w:pPr>
        <w:rPr>
          <w:rFonts w:ascii="Arial" w:hAnsi="Arial" w:cs="Arial"/>
          <w:sz w:val="22"/>
          <w:szCs w:val="22"/>
          <w:u w:val="single"/>
          <w:lang w:val="en-GB"/>
        </w:rPr>
      </w:pPr>
      <w:r w:rsidRPr="00B55A5C">
        <w:rPr>
          <w:rFonts w:ascii="Arial" w:hAnsi="Arial" w:cs="Arial"/>
          <w:sz w:val="22"/>
          <w:szCs w:val="22"/>
          <w:u w:val="single"/>
          <w:lang w:val="en-GB"/>
        </w:rPr>
        <w:t xml:space="preserve">Interest in a Special Interest Group in </w:t>
      </w:r>
      <w:r w:rsidR="00AD5B0F" w:rsidRPr="00B55A5C">
        <w:rPr>
          <w:rFonts w:ascii="Arial" w:hAnsi="Arial" w:cs="Arial"/>
          <w:sz w:val="22"/>
          <w:szCs w:val="22"/>
          <w:u w:val="single"/>
          <w:lang w:val="en-GB"/>
        </w:rPr>
        <w:t>LGBTQ Health</w:t>
      </w:r>
      <w:r w:rsidRPr="00B55A5C">
        <w:rPr>
          <w:rFonts w:ascii="Arial" w:hAnsi="Arial" w:cs="Arial"/>
          <w:sz w:val="22"/>
          <w:szCs w:val="22"/>
          <w:u w:val="single"/>
          <w:lang w:val="en-GB"/>
        </w:rPr>
        <w:t>:</w:t>
      </w:r>
    </w:p>
    <w:p w:rsidR="00D12036" w:rsidRPr="00B55A5C" w:rsidRDefault="00D12036" w:rsidP="008E4FA0">
      <w:pPr>
        <w:rPr>
          <w:rFonts w:ascii="Arial" w:hAnsi="Arial" w:cs="Arial"/>
          <w:sz w:val="22"/>
          <w:szCs w:val="22"/>
          <w:lang w:val="en-GB"/>
        </w:rPr>
      </w:pPr>
    </w:p>
    <w:p w:rsidR="00485F41" w:rsidRPr="00B55A5C" w:rsidRDefault="00485F41" w:rsidP="008E4FA0">
      <w:pPr>
        <w:rPr>
          <w:rFonts w:ascii="Arial" w:hAnsi="Arial" w:cs="Arial"/>
          <w:sz w:val="22"/>
          <w:szCs w:val="22"/>
          <w:lang w:val="en-GB"/>
        </w:rPr>
      </w:pPr>
      <w:r w:rsidRPr="00B55A5C">
        <w:rPr>
          <w:rFonts w:ascii="Arial" w:hAnsi="Arial" w:cs="Arial"/>
          <w:sz w:val="22"/>
          <w:szCs w:val="22"/>
          <w:lang w:val="en-GB"/>
        </w:rPr>
        <w:t xml:space="preserve">In recognition of both need and interest, WONCA membership and leadership </w:t>
      </w:r>
      <w:r w:rsidR="00B55A5C">
        <w:rPr>
          <w:rFonts w:ascii="Arial" w:hAnsi="Arial" w:cs="Arial"/>
          <w:sz w:val="22"/>
          <w:szCs w:val="22"/>
          <w:lang w:val="en-GB"/>
        </w:rPr>
        <w:t>already</w:t>
      </w:r>
      <w:r w:rsidRPr="00B55A5C">
        <w:rPr>
          <w:rFonts w:ascii="Arial" w:hAnsi="Arial" w:cs="Arial"/>
          <w:sz w:val="22"/>
          <w:szCs w:val="22"/>
          <w:lang w:val="en-GB"/>
        </w:rPr>
        <w:t xml:space="preserve"> have begun to integrate LGBTQ health topics into programming.</w:t>
      </w:r>
    </w:p>
    <w:p w:rsidR="00485F41" w:rsidRPr="00B55A5C" w:rsidRDefault="00485F41" w:rsidP="008E4FA0">
      <w:pPr>
        <w:rPr>
          <w:rFonts w:ascii="Arial" w:hAnsi="Arial" w:cs="Arial"/>
          <w:sz w:val="22"/>
          <w:szCs w:val="22"/>
          <w:lang w:val="en-GB"/>
        </w:rPr>
      </w:pPr>
    </w:p>
    <w:p w:rsidR="00485F41" w:rsidRPr="00B55A5C" w:rsidRDefault="00485F41" w:rsidP="008E4FA0">
      <w:pPr>
        <w:pStyle w:val="ListParagraph"/>
        <w:numPr>
          <w:ilvl w:val="0"/>
          <w:numId w:val="3"/>
        </w:numPr>
        <w:rPr>
          <w:rFonts w:ascii="Arial" w:hAnsi="Arial" w:cs="Arial"/>
          <w:sz w:val="22"/>
          <w:szCs w:val="22"/>
          <w:lang w:val="en-GB"/>
        </w:rPr>
      </w:pPr>
      <w:r w:rsidRPr="00B55A5C">
        <w:rPr>
          <w:rFonts w:ascii="Arial" w:hAnsi="Arial" w:cs="Arial"/>
          <w:sz w:val="22"/>
          <w:szCs w:val="22"/>
          <w:lang w:val="en-GB"/>
        </w:rPr>
        <w:t>The 21</w:t>
      </w:r>
      <w:r w:rsidRPr="00B55A5C">
        <w:rPr>
          <w:rFonts w:ascii="Arial" w:hAnsi="Arial" w:cs="Arial"/>
          <w:sz w:val="22"/>
          <w:szCs w:val="22"/>
          <w:vertAlign w:val="superscript"/>
          <w:lang w:val="en-GB"/>
        </w:rPr>
        <w:t>st</w:t>
      </w:r>
      <w:r w:rsidRPr="00B55A5C">
        <w:rPr>
          <w:rFonts w:ascii="Arial" w:hAnsi="Arial" w:cs="Arial"/>
          <w:sz w:val="22"/>
          <w:szCs w:val="22"/>
          <w:lang w:val="en-GB"/>
        </w:rPr>
        <w:t xml:space="preserve"> WONCA World Conference in 2016 included a symposium on LGBT healthcare that was well attended and well received.</w:t>
      </w:r>
    </w:p>
    <w:p w:rsidR="00DB7C98" w:rsidRPr="00B55A5C" w:rsidRDefault="00485F41" w:rsidP="008E4FA0">
      <w:pPr>
        <w:pStyle w:val="ListParagraph"/>
        <w:numPr>
          <w:ilvl w:val="0"/>
          <w:numId w:val="3"/>
        </w:numPr>
        <w:rPr>
          <w:rFonts w:ascii="Arial" w:hAnsi="Arial" w:cs="Arial"/>
          <w:sz w:val="22"/>
          <w:szCs w:val="22"/>
          <w:lang w:val="en-GB"/>
        </w:rPr>
      </w:pPr>
      <w:r w:rsidRPr="00B55A5C">
        <w:rPr>
          <w:rFonts w:ascii="Arial" w:hAnsi="Arial" w:cs="Arial"/>
          <w:sz w:val="22"/>
          <w:szCs w:val="22"/>
          <w:lang w:val="en-GB"/>
        </w:rPr>
        <w:t>In January 2018, the SIG on Family Violence co-hosted a successful workshop at the 5</w:t>
      </w:r>
      <w:r w:rsidRPr="00B55A5C">
        <w:rPr>
          <w:rFonts w:ascii="Arial" w:hAnsi="Arial" w:cs="Arial"/>
          <w:sz w:val="22"/>
          <w:szCs w:val="22"/>
          <w:vertAlign w:val="superscript"/>
          <w:lang w:val="en-GB"/>
        </w:rPr>
        <w:t>th</w:t>
      </w:r>
      <w:r w:rsidRPr="00B55A5C">
        <w:rPr>
          <w:rFonts w:ascii="Arial" w:hAnsi="Arial" w:cs="Arial"/>
          <w:sz w:val="22"/>
          <w:szCs w:val="22"/>
          <w:lang w:val="en-GB"/>
        </w:rPr>
        <w:t xml:space="preserve"> Vasco d</w:t>
      </w:r>
      <w:r w:rsidR="00D368F4" w:rsidRPr="00B55A5C">
        <w:rPr>
          <w:rFonts w:ascii="Arial" w:hAnsi="Arial" w:cs="Arial"/>
          <w:sz w:val="22"/>
          <w:szCs w:val="22"/>
          <w:lang w:val="en-GB"/>
        </w:rPr>
        <w:t>a</w:t>
      </w:r>
      <w:r w:rsidRPr="00B55A5C">
        <w:rPr>
          <w:rFonts w:ascii="Arial" w:hAnsi="Arial" w:cs="Arial"/>
          <w:sz w:val="22"/>
          <w:szCs w:val="22"/>
          <w:lang w:val="en-GB"/>
        </w:rPr>
        <w:t xml:space="preserve"> Gama Movement Forum to raise awareness of the characteristics and specific needs of the LGBTQ community related to partner violence</w:t>
      </w:r>
      <w:r w:rsidR="009B4816" w:rsidRPr="00B55A5C">
        <w:rPr>
          <w:rFonts w:ascii="Arial" w:hAnsi="Arial" w:cs="Arial"/>
          <w:sz w:val="22"/>
          <w:szCs w:val="22"/>
          <w:lang w:val="en-GB"/>
        </w:rPr>
        <w:t xml:space="preserve"> with the SIG Equally Different of the Vasco da Gama Movement. </w:t>
      </w:r>
    </w:p>
    <w:p w:rsidR="00485F41" w:rsidRPr="00B55A5C" w:rsidRDefault="00485F41" w:rsidP="008E4FA0">
      <w:pPr>
        <w:pStyle w:val="ListParagraph"/>
        <w:numPr>
          <w:ilvl w:val="0"/>
          <w:numId w:val="3"/>
        </w:numPr>
        <w:rPr>
          <w:rFonts w:ascii="Arial" w:hAnsi="Arial" w:cs="Arial"/>
          <w:sz w:val="22"/>
          <w:szCs w:val="22"/>
          <w:lang w:val="en-GB"/>
        </w:rPr>
      </w:pPr>
      <w:r w:rsidRPr="00B55A5C">
        <w:rPr>
          <w:rFonts w:ascii="Arial" w:hAnsi="Arial" w:cs="Arial"/>
          <w:sz w:val="22"/>
          <w:szCs w:val="22"/>
          <w:lang w:val="en-GB"/>
        </w:rPr>
        <w:t xml:space="preserve">The Working Party on Mental Health highlighted LGBTQ youth as a priority in their call </w:t>
      </w:r>
      <w:r w:rsidR="000455E7" w:rsidRPr="00B55A5C">
        <w:rPr>
          <w:rFonts w:ascii="Arial" w:hAnsi="Arial" w:cs="Arial"/>
          <w:sz w:val="22"/>
          <w:szCs w:val="22"/>
          <w:lang w:val="en-GB"/>
        </w:rPr>
        <w:t xml:space="preserve">for family doctors </w:t>
      </w:r>
      <w:r w:rsidRPr="00B55A5C">
        <w:rPr>
          <w:rFonts w:ascii="Arial" w:hAnsi="Arial" w:cs="Arial"/>
          <w:sz w:val="22"/>
          <w:szCs w:val="22"/>
          <w:lang w:val="en-GB"/>
        </w:rPr>
        <w:t>to participate in 2018 World Mental Health Day.</w:t>
      </w:r>
    </w:p>
    <w:p w:rsidR="00B803A3" w:rsidRPr="00B55A5C" w:rsidRDefault="00B803A3" w:rsidP="008E4FA0">
      <w:pPr>
        <w:rPr>
          <w:rFonts w:ascii="Arial" w:hAnsi="Arial" w:cs="Arial"/>
          <w:sz w:val="22"/>
          <w:szCs w:val="22"/>
          <w:lang w:val="en-GB"/>
        </w:rPr>
      </w:pPr>
    </w:p>
    <w:p w:rsidR="000E1EB2" w:rsidRPr="007B0E64" w:rsidRDefault="002D5363" w:rsidP="008E4FA0">
      <w:pPr>
        <w:rPr>
          <w:lang w:val="en-GB"/>
        </w:rPr>
      </w:pPr>
      <w:r w:rsidRPr="00B55A5C">
        <w:rPr>
          <w:rFonts w:ascii="Arial" w:hAnsi="Arial" w:cs="Arial"/>
          <w:sz w:val="22"/>
          <w:szCs w:val="22"/>
          <w:u w:val="single"/>
          <w:lang w:val="en-GB"/>
        </w:rPr>
        <w:t>References:</w:t>
      </w:r>
    </w:p>
    <w:sectPr w:rsidR="000E1EB2" w:rsidRPr="007B0E64" w:rsidSect="0049548A">
      <w:endnotePr>
        <w:numFmt w:val="decimal"/>
      </w:endnotePr>
      <w:pgSz w:w="12240" w:h="15840"/>
      <w:pgMar w:top="1296" w:right="1440" w:bottom="864"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CF1" w:rsidRDefault="00A47CF1" w:rsidP="00AD5B0F">
      <w:r>
        <w:separator/>
      </w:r>
    </w:p>
  </w:endnote>
  <w:endnote w:type="continuationSeparator" w:id="0">
    <w:p w:rsidR="00A47CF1" w:rsidRDefault="00A47CF1" w:rsidP="00AD5B0F">
      <w:r>
        <w:continuationSeparator/>
      </w:r>
    </w:p>
  </w:endnote>
  <w:endnote w:id="1">
    <w:p w:rsidR="00AF1FDC" w:rsidRPr="002249A0" w:rsidRDefault="00AF1FDC" w:rsidP="007B0E64">
      <w:pPr>
        <w:pStyle w:val="EndnoteText"/>
        <w:jc w:val="both"/>
        <w:rPr>
          <w:rFonts w:ascii="Arial" w:hAnsi="Arial" w:cs="Arial"/>
          <w:sz w:val="16"/>
          <w:szCs w:val="16"/>
          <w:lang w:val="en-GB"/>
        </w:rPr>
      </w:pPr>
      <w:r w:rsidRPr="002249A0">
        <w:rPr>
          <w:rStyle w:val="EndnoteReference"/>
          <w:rFonts w:ascii="Arial" w:hAnsi="Arial" w:cs="Arial"/>
          <w:sz w:val="16"/>
          <w:szCs w:val="16"/>
        </w:rPr>
        <w:endnoteRef/>
      </w:r>
      <w:r w:rsidRPr="002249A0">
        <w:rPr>
          <w:rFonts w:ascii="Arial" w:hAnsi="Arial" w:cs="Arial"/>
          <w:sz w:val="16"/>
          <w:szCs w:val="16"/>
          <w:lang w:val="en-GB"/>
        </w:rPr>
        <w:t xml:space="preserve"> </w:t>
      </w:r>
      <w:r w:rsidR="00E00E8E" w:rsidRPr="002249A0">
        <w:rPr>
          <w:rFonts w:ascii="Arial" w:hAnsi="Arial" w:cs="Arial"/>
          <w:sz w:val="16"/>
          <w:szCs w:val="16"/>
          <w:lang w:val="en-GB"/>
        </w:rPr>
        <w:t>Global Confer</w:t>
      </w:r>
      <w:r w:rsidR="002249A0" w:rsidRPr="002249A0">
        <w:rPr>
          <w:rFonts w:ascii="Arial" w:hAnsi="Arial" w:cs="Arial"/>
          <w:sz w:val="16"/>
          <w:szCs w:val="16"/>
          <w:lang w:val="en-GB"/>
        </w:rPr>
        <w:softHyphen/>
      </w:r>
      <w:r w:rsidR="00E00E8E" w:rsidRPr="002249A0">
        <w:rPr>
          <w:rFonts w:ascii="Arial" w:hAnsi="Arial" w:cs="Arial"/>
          <w:sz w:val="16"/>
          <w:szCs w:val="16"/>
          <w:lang w:val="en-GB"/>
        </w:rPr>
        <w:t xml:space="preserve">ence on Primary Health Care, Declaration of </w:t>
      </w:r>
      <w:proofErr w:type="spellStart"/>
      <w:r w:rsidR="00E00E8E" w:rsidRPr="002249A0">
        <w:rPr>
          <w:rFonts w:ascii="Arial" w:hAnsi="Arial" w:cs="Arial"/>
          <w:sz w:val="16"/>
          <w:szCs w:val="16"/>
          <w:lang w:val="en-GB"/>
        </w:rPr>
        <w:t>Astanta</w:t>
      </w:r>
      <w:proofErr w:type="spellEnd"/>
      <w:r w:rsidR="00E00E8E" w:rsidRPr="002249A0">
        <w:rPr>
          <w:rFonts w:ascii="Arial" w:hAnsi="Arial" w:cs="Arial"/>
          <w:sz w:val="16"/>
          <w:szCs w:val="16"/>
          <w:lang w:val="en-GB"/>
        </w:rPr>
        <w:t>, October 2018</w:t>
      </w:r>
      <w:r w:rsidR="008E4FA0" w:rsidRPr="002249A0">
        <w:rPr>
          <w:rFonts w:ascii="Arial" w:hAnsi="Arial" w:cs="Arial"/>
          <w:sz w:val="16"/>
          <w:szCs w:val="16"/>
          <w:lang w:val="en-GB"/>
        </w:rPr>
        <w:t>.</w:t>
      </w:r>
    </w:p>
    <w:p w:rsidR="00E00E8E" w:rsidRPr="002249A0" w:rsidRDefault="00E00E8E" w:rsidP="007B0E64">
      <w:pPr>
        <w:pStyle w:val="EndnoteText"/>
        <w:jc w:val="both"/>
        <w:rPr>
          <w:rFonts w:ascii="Arial" w:hAnsi="Arial" w:cs="Arial"/>
          <w:sz w:val="16"/>
          <w:szCs w:val="16"/>
          <w:lang w:val="en-CA"/>
        </w:rPr>
      </w:pPr>
    </w:p>
  </w:endnote>
  <w:endnote w:id="2">
    <w:p w:rsidR="00AF1FDC" w:rsidRPr="002249A0" w:rsidRDefault="00AF1FDC" w:rsidP="007B0E64">
      <w:pPr>
        <w:pStyle w:val="EndnoteText"/>
        <w:jc w:val="both"/>
        <w:rPr>
          <w:rFonts w:ascii="Arial" w:hAnsi="Arial" w:cs="Arial"/>
          <w:sz w:val="16"/>
          <w:szCs w:val="16"/>
          <w:lang w:val="en-US"/>
        </w:rPr>
      </w:pPr>
      <w:r w:rsidRPr="002249A0">
        <w:rPr>
          <w:rStyle w:val="EndnoteReference"/>
          <w:rFonts w:ascii="Arial" w:hAnsi="Arial" w:cs="Arial"/>
          <w:sz w:val="16"/>
          <w:szCs w:val="16"/>
        </w:rPr>
        <w:endnoteRef/>
      </w:r>
      <w:r w:rsidRPr="002249A0">
        <w:rPr>
          <w:rFonts w:ascii="Arial" w:hAnsi="Arial" w:cs="Arial"/>
          <w:sz w:val="16"/>
          <w:szCs w:val="16"/>
          <w:lang w:val="en-CA"/>
        </w:rPr>
        <w:t xml:space="preserve"> </w:t>
      </w:r>
      <w:proofErr w:type="spellStart"/>
      <w:r w:rsidRPr="002249A0">
        <w:rPr>
          <w:rFonts w:ascii="Arial" w:hAnsi="Arial" w:cs="Arial"/>
          <w:sz w:val="16"/>
          <w:szCs w:val="16"/>
          <w:lang w:val="en-CA"/>
        </w:rPr>
        <w:t>ILO</w:t>
      </w:r>
      <w:proofErr w:type="spellEnd"/>
      <w:r w:rsidRPr="002249A0">
        <w:rPr>
          <w:rFonts w:ascii="Arial" w:hAnsi="Arial" w:cs="Arial"/>
          <w:sz w:val="16"/>
          <w:szCs w:val="16"/>
          <w:lang w:val="en-CA"/>
        </w:rPr>
        <w:t xml:space="preserve">, </w:t>
      </w:r>
      <w:proofErr w:type="spellStart"/>
      <w:r w:rsidRPr="002249A0">
        <w:rPr>
          <w:rFonts w:ascii="Arial" w:hAnsi="Arial" w:cs="Arial"/>
          <w:sz w:val="16"/>
          <w:szCs w:val="16"/>
          <w:lang w:val="en-CA"/>
        </w:rPr>
        <w:t>OHCHR</w:t>
      </w:r>
      <w:proofErr w:type="spellEnd"/>
      <w:r w:rsidRPr="002249A0">
        <w:rPr>
          <w:rFonts w:ascii="Arial" w:hAnsi="Arial" w:cs="Arial"/>
          <w:sz w:val="16"/>
          <w:szCs w:val="16"/>
          <w:lang w:val="en-CA"/>
        </w:rPr>
        <w:t xml:space="preserve">, </w:t>
      </w:r>
      <w:proofErr w:type="spellStart"/>
      <w:r w:rsidRPr="002249A0">
        <w:rPr>
          <w:rFonts w:ascii="Arial" w:hAnsi="Arial" w:cs="Arial"/>
          <w:sz w:val="16"/>
          <w:szCs w:val="16"/>
          <w:lang w:val="en-CA"/>
        </w:rPr>
        <w:t>UNDP</w:t>
      </w:r>
      <w:proofErr w:type="spellEnd"/>
      <w:r w:rsidRPr="002249A0">
        <w:rPr>
          <w:rFonts w:ascii="Arial" w:hAnsi="Arial" w:cs="Arial"/>
          <w:sz w:val="16"/>
          <w:szCs w:val="16"/>
          <w:lang w:val="en-CA"/>
        </w:rPr>
        <w:t xml:space="preserve">, UNESCO, </w:t>
      </w:r>
      <w:proofErr w:type="spellStart"/>
      <w:r w:rsidRPr="002249A0">
        <w:rPr>
          <w:rFonts w:ascii="Arial" w:hAnsi="Arial" w:cs="Arial"/>
          <w:sz w:val="16"/>
          <w:szCs w:val="16"/>
          <w:lang w:val="en-CA"/>
        </w:rPr>
        <w:t>UNFPA</w:t>
      </w:r>
      <w:proofErr w:type="spellEnd"/>
      <w:r w:rsidRPr="002249A0">
        <w:rPr>
          <w:rFonts w:ascii="Arial" w:hAnsi="Arial" w:cs="Arial"/>
          <w:sz w:val="16"/>
          <w:szCs w:val="16"/>
          <w:lang w:val="en-CA"/>
        </w:rPr>
        <w:t xml:space="preserve">, </w:t>
      </w:r>
      <w:proofErr w:type="spellStart"/>
      <w:r w:rsidRPr="002249A0">
        <w:rPr>
          <w:rFonts w:ascii="Arial" w:hAnsi="Arial" w:cs="Arial"/>
          <w:sz w:val="16"/>
          <w:szCs w:val="16"/>
          <w:lang w:val="en-CA"/>
        </w:rPr>
        <w:t>UNHCR</w:t>
      </w:r>
      <w:proofErr w:type="spellEnd"/>
      <w:r w:rsidRPr="002249A0">
        <w:rPr>
          <w:rFonts w:ascii="Arial" w:hAnsi="Arial" w:cs="Arial"/>
          <w:sz w:val="16"/>
          <w:szCs w:val="16"/>
          <w:lang w:val="en-CA"/>
        </w:rPr>
        <w:t xml:space="preserve">, UNICEF, </w:t>
      </w:r>
      <w:proofErr w:type="spellStart"/>
      <w:r w:rsidRPr="002249A0">
        <w:rPr>
          <w:rFonts w:ascii="Arial" w:hAnsi="Arial" w:cs="Arial"/>
          <w:sz w:val="16"/>
          <w:szCs w:val="16"/>
          <w:lang w:val="en-CA"/>
        </w:rPr>
        <w:t>UNODC</w:t>
      </w:r>
      <w:proofErr w:type="spellEnd"/>
      <w:r w:rsidRPr="002249A0">
        <w:rPr>
          <w:rFonts w:ascii="Arial" w:hAnsi="Arial" w:cs="Arial"/>
          <w:sz w:val="16"/>
          <w:szCs w:val="16"/>
          <w:lang w:val="en-CA"/>
        </w:rPr>
        <w:t xml:space="preserve">, UN Women, </w:t>
      </w:r>
      <w:proofErr w:type="spellStart"/>
      <w:r w:rsidRPr="002249A0">
        <w:rPr>
          <w:rFonts w:ascii="Arial" w:hAnsi="Arial" w:cs="Arial"/>
          <w:sz w:val="16"/>
          <w:szCs w:val="16"/>
          <w:lang w:val="en-CA"/>
        </w:rPr>
        <w:t>WFP</w:t>
      </w:r>
      <w:proofErr w:type="spellEnd"/>
      <w:r w:rsidRPr="002249A0">
        <w:rPr>
          <w:rFonts w:ascii="Arial" w:hAnsi="Arial" w:cs="Arial"/>
          <w:sz w:val="16"/>
          <w:szCs w:val="16"/>
          <w:lang w:val="en-CA"/>
        </w:rPr>
        <w:t xml:space="preserve">, WHO and </w:t>
      </w:r>
      <w:proofErr w:type="spellStart"/>
      <w:r w:rsidRPr="002249A0">
        <w:rPr>
          <w:rFonts w:ascii="Arial" w:hAnsi="Arial" w:cs="Arial"/>
          <w:sz w:val="16"/>
          <w:szCs w:val="16"/>
          <w:lang w:val="en-CA"/>
        </w:rPr>
        <w:t>UNAIDS</w:t>
      </w:r>
      <w:proofErr w:type="spellEnd"/>
      <w:r w:rsidRPr="002249A0">
        <w:rPr>
          <w:rFonts w:ascii="Arial" w:hAnsi="Arial" w:cs="Arial"/>
          <w:sz w:val="16"/>
          <w:szCs w:val="16"/>
          <w:lang w:val="en-CA"/>
        </w:rPr>
        <w:t xml:space="preserve">. </w:t>
      </w:r>
      <w:r w:rsidRPr="002249A0">
        <w:rPr>
          <w:rFonts w:ascii="Arial" w:hAnsi="Arial" w:cs="Arial"/>
          <w:sz w:val="16"/>
          <w:szCs w:val="16"/>
          <w:lang w:val="en-GB"/>
        </w:rPr>
        <w:t>Ending violence and discrimination against lesbian, gay, bisexual, transgender and intersex people (UN statement). September 2015.</w:t>
      </w:r>
    </w:p>
  </w:endnote>
  <w:endnote w:id="3">
    <w:p w:rsidR="00D368F4" w:rsidRPr="002249A0" w:rsidRDefault="00D368F4" w:rsidP="007B0E64">
      <w:pPr>
        <w:pStyle w:val="EndnoteText"/>
        <w:jc w:val="both"/>
        <w:rPr>
          <w:rFonts w:ascii="Arial" w:hAnsi="Arial" w:cs="Arial"/>
          <w:sz w:val="16"/>
          <w:szCs w:val="16"/>
          <w:lang w:val="en-GB"/>
        </w:rPr>
      </w:pPr>
    </w:p>
    <w:p w:rsidR="00D368F4" w:rsidRPr="002249A0" w:rsidRDefault="00D368F4" w:rsidP="007B0E64">
      <w:pPr>
        <w:pStyle w:val="EndnoteText"/>
        <w:jc w:val="both"/>
        <w:rPr>
          <w:rFonts w:ascii="Arial" w:hAnsi="Arial" w:cs="Arial"/>
          <w:sz w:val="16"/>
          <w:szCs w:val="16"/>
          <w:lang w:val="en-US"/>
        </w:rPr>
      </w:pPr>
      <w:r w:rsidRPr="002249A0">
        <w:rPr>
          <w:rStyle w:val="EndnoteReference"/>
          <w:rFonts w:ascii="Arial" w:hAnsi="Arial" w:cs="Arial"/>
          <w:sz w:val="16"/>
          <w:szCs w:val="16"/>
        </w:rPr>
        <w:endnoteRef/>
      </w:r>
      <w:r w:rsidRPr="002249A0">
        <w:rPr>
          <w:rFonts w:ascii="Arial" w:hAnsi="Arial" w:cs="Arial"/>
          <w:sz w:val="16"/>
          <w:szCs w:val="16"/>
          <w:lang w:val="en-GB"/>
        </w:rPr>
        <w:t xml:space="preserve"> </w:t>
      </w:r>
      <w:r w:rsidRPr="002249A0">
        <w:rPr>
          <w:rFonts w:ascii="Arial" w:eastAsiaTheme="minorEastAsia" w:hAnsi="Arial" w:cs="Arial"/>
          <w:sz w:val="16"/>
          <w:szCs w:val="16"/>
          <w:lang w:val="en-US" w:eastAsia="en-US"/>
        </w:rPr>
        <w:t>PAN AMERICAN HEALTH ORGANIZATION WORLD HEALTH ORGANIZATION</w:t>
      </w:r>
      <w:r w:rsidRPr="002249A0">
        <w:rPr>
          <w:rFonts w:ascii="Arial" w:hAnsi="Arial" w:cs="Arial"/>
          <w:sz w:val="16"/>
          <w:szCs w:val="16"/>
          <w:lang w:val="en-US"/>
        </w:rPr>
        <w:t>, Addressing the causes of disparities in health service access and utilization for Lesbian, Gay, Bisexual and Trans (LGBT) persons, October 2013</w:t>
      </w:r>
      <w:r w:rsidR="008E4FA0" w:rsidRPr="002249A0">
        <w:rPr>
          <w:rFonts w:ascii="Arial" w:hAnsi="Arial" w:cs="Arial"/>
          <w:sz w:val="16"/>
          <w:szCs w:val="16"/>
          <w:lang w:val="en-US"/>
        </w:rPr>
        <w:t>.</w:t>
      </w:r>
    </w:p>
  </w:endnote>
  <w:endnote w:id="4">
    <w:p w:rsidR="00D368F4" w:rsidRPr="002249A0" w:rsidRDefault="00D368F4" w:rsidP="007B0E64">
      <w:pPr>
        <w:pStyle w:val="NormalWeb"/>
        <w:jc w:val="both"/>
        <w:rPr>
          <w:rFonts w:ascii="Arial" w:hAnsi="Arial" w:cs="Arial"/>
          <w:sz w:val="16"/>
          <w:szCs w:val="16"/>
          <w:lang w:val="en-US"/>
        </w:rPr>
      </w:pPr>
      <w:r w:rsidRPr="002249A0">
        <w:rPr>
          <w:rStyle w:val="EndnoteReference"/>
          <w:rFonts w:ascii="Arial" w:hAnsi="Arial" w:cs="Arial"/>
          <w:sz w:val="16"/>
          <w:szCs w:val="16"/>
        </w:rPr>
        <w:endnoteRef/>
      </w:r>
      <w:r w:rsidRPr="002249A0">
        <w:rPr>
          <w:rFonts w:ascii="Arial" w:hAnsi="Arial" w:cs="Arial"/>
          <w:sz w:val="16"/>
          <w:szCs w:val="16"/>
          <w:lang w:val="en-US"/>
        </w:rPr>
        <w:t xml:space="preserve"> “Prevention and treatment of HIV and other sexually transmitted infections among men who have sex with men and transgender people” WHO, Department of HIV/AIDS, June 2011.</w:t>
      </w:r>
    </w:p>
  </w:endnote>
  <w:endnote w:id="5">
    <w:p w:rsidR="00EA5D86" w:rsidRPr="002249A0" w:rsidRDefault="00EA5D86">
      <w:pPr>
        <w:pStyle w:val="EndnoteText"/>
        <w:rPr>
          <w:rFonts w:ascii="Arial" w:hAnsi="Arial" w:cs="Arial"/>
          <w:sz w:val="16"/>
          <w:szCs w:val="16"/>
          <w:lang w:val="en-US"/>
        </w:rPr>
      </w:pPr>
      <w:r w:rsidRPr="002249A0">
        <w:rPr>
          <w:rStyle w:val="EndnoteReference"/>
          <w:rFonts w:ascii="Arial" w:hAnsi="Arial" w:cs="Arial"/>
          <w:sz w:val="16"/>
          <w:szCs w:val="16"/>
        </w:rPr>
        <w:endnoteRef/>
      </w:r>
      <w:r w:rsidRPr="002249A0">
        <w:rPr>
          <w:rFonts w:ascii="Arial" w:hAnsi="Arial" w:cs="Arial"/>
          <w:sz w:val="16"/>
          <w:szCs w:val="16"/>
          <w:lang w:val="en-US"/>
        </w:rPr>
        <w:t xml:space="preserve"> World Health Organization.  The Universal Declaration of Human Rights.  Adopted 10 December 1948.</w:t>
      </w:r>
    </w:p>
    <w:p w:rsidR="00CA6CE3" w:rsidRPr="002249A0" w:rsidRDefault="00CA6CE3">
      <w:pPr>
        <w:pStyle w:val="EndnoteText"/>
        <w:rPr>
          <w:rFonts w:ascii="Arial" w:hAnsi="Arial" w:cs="Arial"/>
          <w:sz w:val="16"/>
          <w:szCs w:val="16"/>
          <w:lang w:val="en-US"/>
        </w:rPr>
      </w:pPr>
    </w:p>
  </w:endnote>
  <w:endnote w:id="6">
    <w:p w:rsidR="00CA6CE3" w:rsidRPr="002249A0" w:rsidRDefault="00CA6CE3">
      <w:pPr>
        <w:pStyle w:val="EndnoteText"/>
        <w:rPr>
          <w:rFonts w:ascii="Arial" w:hAnsi="Arial" w:cs="Arial"/>
          <w:sz w:val="16"/>
          <w:szCs w:val="16"/>
          <w:lang w:val="en-US"/>
        </w:rPr>
      </w:pPr>
      <w:r w:rsidRPr="002249A0">
        <w:rPr>
          <w:rStyle w:val="EndnoteReference"/>
          <w:rFonts w:ascii="Arial" w:hAnsi="Arial" w:cs="Arial"/>
          <w:sz w:val="16"/>
          <w:szCs w:val="16"/>
        </w:rPr>
        <w:endnoteRef/>
      </w:r>
      <w:r w:rsidRPr="002249A0">
        <w:rPr>
          <w:rFonts w:ascii="Arial" w:hAnsi="Arial" w:cs="Arial"/>
          <w:sz w:val="16"/>
          <w:szCs w:val="16"/>
          <w:lang w:val="en-US"/>
        </w:rPr>
        <w:t xml:space="preserve"> World Report 2019.  Human Rights Watch.  Available online: </w:t>
      </w:r>
      <w:hyperlink r:id="rId1" w:history="1">
        <w:r w:rsidRPr="002249A0">
          <w:rPr>
            <w:rFonts w:ascii="Arial" w:hAnsi="Arial" w:cs="Arial"/>
            <w:sz w:val="16"/>
            <w:szCs w:val="16"/>
            <w:lang w:val="en-US"/>
          </w:rPr>
          <w:t>https://www.hrw.org/world-report/2019</w:t>
        </w:r>
      </w:hyperlink>
      <w:r w:rsidRPr="002249A0">
        <w:rPr>
          <w:rFonts w:ascii="Arial" w:hAnsi="Arial" w:cs="Arial"/>
          <w:sz w:val="16"/>
          <w:szCs w:val="16"/>
          <w:lang w:val="en-US"/>
        </w:rPr>
        <w:t>.</w:t>
      </w:r>
    </w:p>
    <w:p w:rsidR="00CA6CE3" w:rsidRPr="002249A0" w:rsidRDefault="00CA6CE3">
      <w:pPr>
        <w:pStyle w:val="EndnoteText"/>
        <w:rPr>
          <w:rFonts w:ascii="Arial" w:hAnsi="Arial" w:cs="Arial"/>
          <w:sz w:val="16"/>
          <w:szCs w:val="16"/>
          <w:lang w:val="en-US"/>
        </w:rPr>
      </w:pPr>
    </w:p>
  </w:endnote>
  <w:endnote w:id="7">
    <w:p w:rsidR="008C60A2" w:rsidRPr="002249A0" w:rsidRDefault="008C60A2" w:rsidP="007B0E64">
      <w:pPr>
        <w:jc w:val="both"/>
        <w:rPr>
          <w:rFonts w:ascii="Arial" w:hAnsi="Arial" w:cs="Arial"/>
          <w:sz w:val="16"/>
          <w:szCs w:val="16"/>
          <w:lang w:val="en-US"/>
        </w:rPr>
      </w:pPr>
      <w:r w:rsidRPr="002249A0">
        <w:rPr>
          <w:rStyle w:val="EndnoteReference"/>
          <w:rFonts w:ascii="Arial" w:hAnsi="Arial" w:cs="Arial"/>
          <w:sz w:val="16"/>
          <w:szCs w:val="16"/>
        </w:rPr>
        <w:endnoteRef/>
      </w:r>
      <w:r w:rsidRPr="002249A0">
        <w:rPr>
          <w:rFonts w:ascii="Arial" w:hAnsi="Arial" w:cs="Arial"/>
          <w:sz w:val="16"/>
          <w:szCs w:val="16"/>
          <w:lang w:val="en-US"/>
        </w:rPr>
        <w:t xml:space="preserve"> Ream GL. What’s Unique About Lesbian, Gay, Bisexual, and Transgender (LGBT) Youth and Young Adult Suicides? Findings </w:t>
      </w:r>
      <w:r w:rsidR="00846A78" w:rsidRPr="002249A0">
        <w:rPr>
          <w:rFonts w:ascii="Arial" w:hAnsi="Arial" w:cs="Arial"/>
          <w:sz w:val="16"/>
          <w:szCs w:val="16"/>
          <w:lang w:val="en-US"/>
        </w:rPr>
        <w:t>f</w:t>
      </w:r>
      <w:r w:rsidRPr="002249A0">
        <w:rPr>
          <w:rFonts w:ascii="Arial" w:hAnsi="Arial" w:cs="Arial"/>
          <w:sz w:val="16"/>
          <w:szCs w:val="16"/>
          <w:lang w:val="en-US"/>
        </w:rPr>
        <w:t xml:space="preserve">rom the National Violent Death Reporting System. Journal of Adolescent Health. </w:t>
      </w:r>
      <w:r w:rsidR="00846A78" w:rsidRPr="002249A0">
        <w:rPr>
          <w:rFonts w:ascii="Arial" w:hAnsi="Arial" w:cs="Arial"/>
          <w:sz w:val="16"/>
          <w:szCs w:val="16"/>
          <w:lang w:val="en-GB"/>
        </w:rPr>
        <w:t>Jan</w:t>
      </w:r>
      <w:r w:rsidRPr="002249A0">
        <w:rPr>
          <w:rFonts w:ascii="Arial" w:hAnsi="Arial" w:cs="Arial"/>
          <w:sz w:val="16"/>
          <w:szCs w:val="16"/>
          <w:lang w:val="en-GB"/>
        </w:rPr>
        <w:t xml:space="preserve"> 2019</w:t>
      </w:r>
      <w:r w:rsidR="008E4FA0" w:rsidRPr="002249A0">
        <w:rPr>
          <w:rFonts w:ascii="Arial" w:hAnsi="Arial" w:cs="Arial"/>
          <w:sz w:val="16"/>
          <w:szCs w:val="16"/>
          <w:lang w:val="en-GB"/>
        </w:rPr>
        <w:t>.</w:t>
      </w:r>
    </w:p>
    <w:p w:rsidR="008C60A2" w:rsidRPr="002249A0" w:rsidRDefault="008C60A2" w:rsidP="007B0E64">
      <w:pPr>
        <w:pStyle w:val="EndnoteText"/>
        <w:jc w:val="both"/>
        <w:rPr>
          <w:rFonts w:ascii="Arial" w:hAnsi="Arial" w:cs="Arial"/>
          <w:sz w:val="16"/>
          <w:szCs w:val="16"/>
          <w:lang w:val="en-GB"/>
        </w:rPr>
      </w:pPr>
    </w:p>
  </w:endnote>
  <w:endnote w:id="8">
    <w:p w:rsidR="008C60A2" w:rsidRPr="002249A0" w:rsidRDefault="008C60A2" w:rsidP="007B0E64">
      <w:pPr>
        <w:jc w:val="both"/>
        <w:rPr>
          <w:rFonts w:ascii="Arial" w:hAnsi="Arial" w:cs="Arial"/>
          <w:sz w:val="16"/>
          <w:szCs w:val="16"/>
          <w:lang w:val="en-US"/>
        </w:rPr>
      </w:pPr>
      <w:r w:rsidRPr="002249A0">
        <w:rPr>
          <w:rStyle w:val="EndnoteReference"/>
          <w:rFonts w:ascii="Arial" w:hAnsi="Arial" w:cs="Arial"/>
          <w:sz w:val="16"/>
          <w:szCs w:val="16"/>
        </w:rPr>
        <w:endnoteRef/>
      </w:r>
      <w:r w:rsidRPr="002249A0">
        <w:rPr>
          <w:rFonts w:ascii="Arial" w:hAnsi="Arial" w:cs="Arial"/>
          <w:sz w:val="16"/>
          <w:szCs w:val="16"/>
          <w:lang w:val="en-US"/>
        </w:rPr>
        <w:t xml:space="preserve"> Almeida J, Johnson RM, Corliss HL, Molnar BE, Azrael D. Emotional Distress Among LGBT Youth: The Influence of Perceived Discrimination Based on Sexual Orientation. </w:t>
      </w:r>
      <w:r w:rsidRPr="002249A0">
        <w:rPr>
          <w:rFonts w:ascii="Arial" w:hAnsi="Arial" w:cs="Arial"/>
          <w:sz w:val="16"/>
          <w:szCs w:val="16"/>
          <w:lang w:val="en-GB"/>
        </w:rPr>
        <w:t>J Youth Adolescence</w:t>
      </w:r>
      <w:r w:rsidR="002768CD" w:rsidRPr="002249A0">
        <w:rPr>
          <w:rFonts w:ascii="Arial" w:hAnsi="Arial" w:cs="Arial"/>
          <w:sz w:val="16"/>
          <w:szCs w:val="16"/>
          <w:lang w:val="en-GB"/>
        </w:rPr>
        <w:t>, 2019</w:t>
      </w:r>
      <w:r w:rsidR="008E4FA0" w:rsidRPr="002249A0">
        <w:rPr>
          <w:rFonts w:ascii="Arial" w:hAnsi="Arial" w:cs="Arial"/>
          <w:sz w:val="16"/>
          <w:szCs w:val="16"/>
          <w:lang w:val="en-GB"/>
        </w:rPr>
        <w:t>.</w:t>
      </w:r>
    </w:p>
    <w:p w:rsidR="008C60A2" w:rsidRPr="002249A0" w:rsidRDefault="008C60A2" w:rsidP="007B0E64">
      <w:pPr>
        <w:pStyle w:val="EndnoteText"/>
        <w:jc w:val="both"/>
        <w:rPr>
          <w:rFonts w:ascii="Arial" w:hAnsi="Arial" w:cs="Arial"/>
          <w:sz w:val="16"/>
          <w:szCs w:val="16"/>
          <w:lang w:val="en-GB"/>
        </w:rPr>
      </w:pPr>
    </w:p>
  </w:endnote>
  <w:endnote w:id="9">
    <w:p w:rsidR="008C60A2" w:rsidRPr="002249A0" w:rsidRDefault="008C60A2" w:rsidP="007B0E64">
      <w:pPr>
        <w:jc w:val="both"/>
        <w:rPr>
          <w:rFonts w:ascii="Arial" w:hAnsi="Arial" w:cs="Arial"/>
          <w:sz w:val="16"/>
          <w:szCs w:val="16"/>
          <w:lang w:val="en-US"/>
        </w:rPr>
      </w:pPr>
      <w:r w:rsidRPr="002249A0">
        <w:rPr>
          <w:rStyle w:val="EndnoteReference"/>
          <w:rFonts w:ascii="Arial" w:hAnsi="Arial" w:cs="Arial"/>
          <w:sz w:val="16"/>
          <w:szCs w:val="16"/>
        </w:rPr>
        <w:endnoteRef/>
      </w:r>
      <w:r w:rsidRPr="002249A0">
        <w:rPr>
          <w:rFonts w:ascii="Arial" w:hAnsi="Arial" w:cs="Arial"/>
          <w:sz w:val="16"/>
          <w:szCs w:val="16"/>
          <w:lang w:val="en-US"/>
        </w:rPr>
        <w:t xml:space="preserve"> Brown TNT, Herman JL. </w:t>
      </w:r>
      <w:r w:rsidR="00846A78" w:rsidRPr="002249A0">
        <w:rPr>
          <w:rFonts w:ascii="Arial" w:hAnsi="Arial" w:cs="Arial"/>
          <w:sz w:val="16"/>
          <w:szCs w:val="16"/>
          <w:lang w:val="en-US"/>
        </w:rPr>
        <w:t>Intimate partner violence and sexual abuse among LGBT people</w:t>
      </w:r>
      <w:r w:rsidRPr="002249A0">
        <w:rPr>
          <w:rFonts w:ascii="Arial" w:hAnsi="Arial" w:cs="Arial"/>
          <w:sz w:val="16"/>
          <w:szCs w:val="16"/>
          <w:lang w:val="en-US"/>
        </w:rPr>
        <w:t>.</w:t>
      </w:r>
      <w:r w:rsidR="00846A78" w:rsidRPr="002249A0">
        <w:rPr>
          <w:rFonts w:ascii="Arial" w:hAnsi="Arial" w:cs="Arial"/>
          <w:sz w:val="16"/>
          <w:szCs w:val="16"/>
          <w:lang w:val="en-US"/>
        </w:rPr>
        <w:t xml:space="preserve"> 2015</w:t>
      </w:r>
      <w:r w:rsidR="008E4FA0" w:rsidRPr="002249A0">
        <w:rPr>
          <w:rFonts w:ascii="Arial" w:hAnsi="Arial" w:cs="Arial"/>
          <w:sz w:val="16"/>
          <w:szCs w:val="16"/>
          <w:lang w:val="en-US"/>
        </w:rPr>
        <w:t>.</w:t>
      </w:r>
    </w:p>
    <w:p w:rsidR="008C60A2" w:rsidRPr="002249A0" w:rsidRDefault="008C60A2" w:rsidP="007B0E64">
      <w:pPr>
        <w:pStyle w:val="EndnoteText"/>
        <w:jc w:val="both"/>
        <w:rPr>
          <w:rFonts w:ascii="Arial" w:hAnsi="Arial" w:cs="Arial"/>
          <w:sz w:val="16"/>
          <w:szCs w:val="16"/>
          <w:lang w:val="en-US"/>
        </w:rPr>
      </w:pPr>
    </w:p>
  </w:endnote>
  <w:endnote w:id="10">
    <w:p w:rsidR="00846A78" w:rsidRPr="002249A0" w:rsidRDefault="00846A78" w:rsidP="007B0E64">
      <w:pPr>
        <w:jc w:val="both"/>
        <w:rPr>
          <w:rFonts w:ascii="Arial" w:hAnsi="Arial" w:cs="Arial"/>
          <w:sz w:val="16"/>
          <w:szCs w:val="16"/>
          <w:lang w:val="en-US"/>
        </w:rPr>
      </w:pPr>
      <w:r w:rsidRPr="002249A0">
        <w:rPr>
          <w:rStyle w:val="EndnoteReference"/>
          <w:rFonts w:ascii="Arial" w:hAnsi="Arial" w:cs="Arial"/>
          <w:sz w:val="16"/>
          <w:szCs w:val="16"/>
        </w:rPr>
        <w:endnoteRef/>
      </w:r>
      <w:r w:rsidRPr="002249A0">
        <w:rPr>
          <w:rFonts w:ascii="Arial" w:hAnsi="Arial" w:cs="Arial"/>
          <w:sz w:val="16"/>
          <w:szCs w:val="16"/>
          <w:lang w:val="en-US"/>
        </w:rPr>
        <w:t xml:space="preserve"> Gates GJ. How many people are lesbian, gay, bisexual, and transgender? 2011</w:t>
      </w:r>
      <w:r w:rsidR="008E4FA0" w:rsidRPr="002249A0">
        <w:rPr>
          <w:rFonts w:ascii="Arial" w:hAnsi="Arial" w:cs="Arial"/>
          <w:sz w:val="16"/>
          <w:szCs w:val="16"/>
          <w:lang w:val="en-US"/>
        </w:rPr>
        <w:t>.</w:t>
      </w:r>
    </w:p>
    <w:p w:rsidR="00846A78" w:rsidRPr="002249A0" w:rsidRDefault="00846A78" w:rsidP="007B0E64">
      <w:pPr>
        <w:pStyle w:val="EndnoteText"/>
        <w:jc w:val="both"/>
        <w:rPr>
          <w:rFonts w:ascii="Arial" w:hAnsi="Arial" w:cs="Arial"/>
          <w:sz w:val="16"/>
          <w:szCs w:val="16"/>
          <w:lang w:val="en-US"/>
        </w:rPr>
      </w:pPr>
    </w:p>
  </w:endnote>
  <w:endnote w:id="11">
    <w:p w:rsidR="00AD5B0F" w:rsidRPr="002249A0" w:rsidRDefault="00AD5B0F" w:rsidP="007B0E64">
      <w:pPr>
        <w:pStyle w:val="EndnoteText"/>
        <w:jc w:val="both"/>
        <w:rPr>
          <w:rFonts w:ascii="Arial" w:hAnsi="Arial" w:cs="Arial"/>
          <w:sz w:val="16"/>
          <w:szCs w:val="16"/>
          <w:lang w:val="en-US"/>
        </w:rPr>
      </w:pPr>
      <w:r w:rsidRPr="002249A0">
        <w:rPr>
          <w:rStyle w:val="EndnoteReference"/>
          <w:rFonts w:ascii="Arial" w:hAnsi="Arial" w:cs="Arial"/>
          <w:sz w:val="16"/>
          <w:szCs w:val="16"/>
        </w:rPr>
        <w:endnoteRef/>
      </w:r>
      <w:r w:rsidRPr="002249A0">
        <w:rPr>
          <w:rFonts w:ascii="Arial" w:hAnsi="Arial" w:cs="Arial"/>
          <w:sz w:val="16"/>
          <w:szCs w:val="16"/>
          <w:lang w:val="en-US"/>
        </w:rPr>
        <w:t xml:space="preserve"> WONCA Organizational Equity Committee</w:t>
      </w:r>
      <w:r w:rsidR="003F48D3" w:rsidRPr="002249A0">
        <w:rPr>
          <w:rFonts w:ascii="Arial" w:hAnsi="Arial" w:cs="Arial"/>
          <w:sz w:val="16"/>
          <w:szCs w:val="16"/>
          <w:lang w:val="en-US"/>
        </w:rPr>
        <w:t>.</w:t>
      </w:r>
      <w:r w:rsidRPr="002249A0">
        <w:rPr>
          <w:rFonts w:ascii="Arial" w:hAnsi="Arial" w:cs="Arial"/>
          <w:sz w:val="16"/>
          <w:szCs w:val="16"/>
          <w:lang w:val="en-US"/>
        </w:rPr>
        <w:t xml:space="preserve"> Statement on LGBTQ</w:t>
      </w:r>
      <w:r w:rsidR="003F48D3" w:rsidRPr="002249A0">
        <w:rPr>
          <w:rFonts w:ascii="Arial" w:hAnsi="Arial" w:cs="Arial"/>
          <w:sz w:val="16"/>
          <w:szCs w:val="16"/>
          <w:lang w:val="en-US"/>
        </w:rPr>
        <w:t>.</w:t>
      </w:r>
      <w:r w:rsidRPr="002249A0">
        <w:rPr>
          <w:rFonts w:ascii="Arial" w:hAnsi="Arial" w:cs="Arial"/>
          <w:sz w:val="16"/>
          <w:szCs w:val="16"/>
          <w:lang w:val="en-US"/>
        </w:rPr>
        <w:t xml:space="preserve"> 2018.</w:t>
      </w:r>
    </w:p>
    <w:p w:rsidR="00E00E8E" w:rsidRPr="002249A0" w:rsidRDefault="00E00E8E" w:rsidP="007B0E64">
      <w:pPr>
        <w:pStyle w:val="EndnoteText"/>
        <w:jc w:val="both"/>
        <w:rPr>
          <w:rFonts w:ascii="Arial" w:hAnsi="Arial" w:cs="Arial"/>
          <w:sz w:val="16"/>
          <w:szCs w:val="16"/>
          <w:lang w:val="en-US"/>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CF1" w:rsidRDefault="00A47CF1" w:rsidP="00AD5B0F">
      <w:r>
        <w:separator/>
      </w:r>
    </w:p>
  </w:footnote>
  <w:footnote w:type="continuationSeparator" w:id="0">
    <w:p w:rsidR="00A47CF1" w:rsidRDefault="00A47CF1" w:rsidP="00AD5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48D3"/>
    <w:multiLevelType w:val="hybridMultilevel"/>
    <w:tmpl w:val="C73E1C1E"/>
    <w:lvl w:ilvl="0" w:tplc="8E02543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C3338D"/>
    <w:multiLevelType w:val="hybridMultilevel"/>
    <w:tmpl w:val="BAB06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63B46"/>
    <w:multiLevelType w:val="hybridMultilevel"/>
    <w:tmpl w:val="788E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72D14"/>
    <w:multiLevelType w:val="hybridMultilevel"/>
    <w:tmpl w:val="230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A3AF9"/>
    <w:multiLevelType w:val="multilevel"/>
    <w:tmpl w:val="24BA5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9C5F54"/>
    <w:multiLevelType w:val="hybridMultilevel"/>
    <w:tmpl w:val="EEA0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221B5B"/>
    <w:multiLevelType w:val="hybridMultilevel"/>
    <w:tmpl w:val="78C6E374"/>
    <w:lvl w:ilvl="0" w:tplc="D42E75F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DF4145"/>
    <w:multiLevelType w:val="hybridMultilevel"/>
    <w:tmpl w:val="F3803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0"/>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hyphenationZone w:val="425"/>
  <w:characterSpacingControl w:val="doNotCompress"/>
  <w:footnotePr>
    <w:footnote w:id="-1"/>
    <w:footnote w:id="0"/>
  </w:footnotePr>
  <w:endnotePr>
    <w:numFmt w:val="decimal"/>
    <w:endnote w:id="-1"/>
    <w:endnote w:id="0"/>
  </w:endnotePr>
  <w:compat>
    <w:useFELayout/>
  </w:compat>
  <w:rsids>
    <w:rsidRoot w:val="007F4166"/>
    <w:rsid w:val="00035494"/>
    <w:rsid w:val="000455E7"/>
    <w:rsid w:val="000A4761"/>
    <w:rsid w:val="000A5CF7"/>
    <w:rsid w:val="000B0AB7"/>
    <w:rsid w:val="000C4923"/>
    <w:rsid w:val="000E1EB2"/>
    <w:rsid w:val="00136556"/>
    <w:rsid w:val="00150F28"/>
    <w:rsid w:val="00173A49"/>
    <w:rsid w:val="001B3349"/>
    <w:rsid w:val="001C4FDE"/>
    <w:rsid w:val="002249A0"/>
    <w:rsid w:val="00237448"/>
    <w:rsid w:val="00244C2F"/>
    <w:rsid w:val="00265507"/>
    <w:rsid w:val="002768CD"/>
    <w:rsid w:val="002B1608"/>
    <w:rsid w:val="002B6426"/>
    <w:rsid w:val="002D5363"/>
    <w:rsid w:val="00390598"/>
    <w:rsid w:val="0039254A"/>
    <w:rsid w:val="003A3ABE"/>
    <w:rsid w:val="003F48D3"/>
    <w:rsid w:val="00427086"/>
    <w:rsid w:val="0043553B"/>
    <w:rsid w:val="00485F41"/>
    <w:rsid w:val="0049548A"/>
    <w:rsid w:val="004A10E8"/>
    <w:rsid w:val="004C27F4"/>
    <w:rsid w:val="004C428F"/>
    <w:rsid w:val="005039B3"/>
    <w:rsid w:val="00567BD0"/>
    <w:rsid w:val="00571A3F"/>
    <w:rsid w:val="005C241F"/>
    <w:rsid w:val="005C7E4E"/>
    <w:rsid w:val="00635B9E"/>
    <w:rsid w:val="0067191A"/>
    <w:rsid w:val="006775E3"/>
    <w:rsid w:val="006A19D1"/>
    <w:rsid w:val="006D4921"/>
    <w:rsid w:val="00703055"/>
    <w:rsid w:val="0075466E"/>
    <w:rsid w:val="007847B8"/>
    <w:rsid w:val="007A0FE9"/>
    <w:rsid w:val="007B0E64"/>
    <w:rsid w:val="007B4446"/>
    <w:rsid w:val="007C5076"/>
    <w:rsid w:val="007C633E"/>
    <w:rsid w:val="007F4166"/>
    <w:rsid w:val="00801B24"/>
    <w:rsid w:val="00830422"/>
    <w:rsid w:val="00846A78"/>
    <w:rsid w:val="008B2CCC"/>
    <w:rsid w:val="008B58A2"/>
    <w:rsid w:val="008C60A2"/>
    <w:rsid w:val="008E4FA0"/>
    <w:rsid w:val="00971835"/>
    <w:rsid w:val="0097218B"/>
    <w:rsid w:val="00991803"/>
    <w:rsid w:val="009A28CD"/>
    <w:rsid w:val="009B4816"/>
    <w:rsid w:val="00A47CF1"/>
    <w:rsid w:val="00A94FB8"/>
    <w:rsid w:val="00AB5091"/>
    <w:rsid w:val="00AC79B6"/>
    <w:rsid w:val="00AD5B0F"/>
    <w:rsid w:val="00AE209C"/>
    <w:rsid w:val="00AF1FDC"/>
    <w:rsid w:val="00B002D9"/>
    <w:rsid w:val="00B111B9"/>
    <w:rsid w:val="00B2276C"/>
    <w:rsid w:val="00B30665"/>
    <w:rsid w:val="00B30A54"/>
    <w:rsid w:val="00B55A5C"/>
    <w:rsid w:val="00B72296"/>
    <w:rsid w:val="00B803A3"/>
    <w:rsid w:val="00BA2516"/>
    <w:rsid w:val="00C354C7"/>
    <w:rsid w:val="00CA6CE3"/>
    <w:rsid w:val="00CE222E"/>
    <w:rsid w:val="00D12036"/>
    <w:rsid w:val="00D368F4"/>
    <w:rsid w:val="00D7756B"/>
    <w:rsid w:val="00DB7C98"/>
    <w:rsid w:val="00E00E8E"/>
    <w:rsid w:val="00E25787"/>
    <w:rsid w:val="00E426D1"/>
    <w:rsid w:val="00E61A81"/>
    <w:rsid w:val="00EA5D86"/>
    <w:rsid w:val="00EC7C18"/>
    <w:rsid w:val="00F64D17"/>
    <w:rsid w:val="00F8082F"/>
    <w:rsid w:val="00F865C7"/>
    <w:rsid w:val="00FD201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816"/>
    <w:rPr>
      <w:rFonts w:ascii="Times New Roman" w:eastAsia="Times New Roman" w:hAnsi="Times New Roman" w:cs="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30A54"/>
    <w:rPr>
      <w:rFonts w:ascii="Courier" w:hAnsi="Courier" w:cs="Courier"/>
      <w:sz w:val="20"/>
      <w:szCs w:val="20"/>
      <w:lang w:val="en-CA"/>
    </w:rPr>
  </w:style>
  <w:style w:type="paragraph" w:styleId="ListParagraph">
    <w:name w:val="List Paragraph"/>
    <w:basedOn w:val="Normal"/>
    <w:uiPriority w:val="34"/>
    <w:qFormat/>
    <w:rsid w:val="00D7756B"/>
    <w:pPr>
      <w:ind w:left="720"/>
      <w:contextualSpacing/>
    </w:pPr>
  </w:style>
  <w:style w:type="character" w:styleId="Hyperlink">
    <w:name w:val="Hyperlink"/>
    <w:basedOn w:val="DefaultParagraphFont"/>
    <w:uiPriority w:val="99"/>
    <w:unhideWhenUsed/>
    <w:rsid w:val="00D7756B"/>
    <w:rPr>
      <w:color w:val="0000FF" w:themeColor="hyperlink"/>
      <w:u w:val="single"/>
    </w:rPr>
  </w:style>
  <w:style w:type="character" w:styleId="FollowedHyperlink">
    <w:name w:val="FollowedHyperlink"/>
    <w:basedOn w:val="DefaultParagraphFont"/>
    <w:uiPriority w:val="99"/>
    <w:semiHidden/>
    <w:unhideWhenUsed/>
    <w:rsid w:val="006A19D1"/>
    <w:rPr>
      <w:color w:val="800080" w:themeColor="followedHyperlink"/>
      <w:u w:val="single"/>
    </w:rPr>
  </w:style>
  <w:style w:type="character" w:styleId="CommentReference">
    <w:name w:val="annotation reference"/>
    <w:basedOn w:val="DefaultParagraphFont"/>
    <w:uiPriority w:val="99"/>
    <w:semiHidden/>
    <w:unhideWhenUsed/>
    <w:rsid w:val="006A19D1"/>
    <w:rPr>
      <w:sz w:val="16"/>
      <w:szCs w:val="16"/>
    </w:rPr>
  </w:style>
  <w:style w:type="paragraph" w:styleId="CommentText">
    <w:name w:val="annotation text"/>
    <w:basedOn w:val="Normal"/>
    <w:link w:val="CommentTextChar"/>
    <w:uiPriority w:val="99"/>
    <w:semiHidden/>
    <w:unhideWhenUsed/>
    <w:rsid w:val="006A19D1"/>
    <w:rPr>
      <w:sz w:val="20"/>
      <w:szCs w:val="20"/>
    </w:rPr>
  </w:style>
  <w:style w:type="character" w:customStyle="1" w:styleId="CommentTextChar">
    <w:name w:val="Comment Text Char"/>
    <w:basedOn w:val="DefaultParagraphFont"/>
    <w:link w:val="CommentText"/>
    <w:uiPriority w:val="99"/>
    <w:semiHidden/>
    <w:rsid w:val="006A19D1"/>
    <w:rPr>
      <w:sz w:val="20"/>
      <w:szCs w:val="20"/>
      <w:lang w:val="en-CA"/>
    </w:rPr>
  </w:style>
  <w:style w:type="paragraph" w:styleId="CommentSubject">
    <w:name w:val="annotation subject"/>
    <w:basedOn w:val="CommentText"/>
    <w:next w:val="CommentText"/>
    <w:link w:val="CommentSubjectChar"/>
    <w:uiPriority w:val="99"/>
    <w:semiHidden/>
    <w:unhideWhenUsed/>
    <w:rsid w:val="006A19D1"/>
    <w:rPr>
      <w:b/>
      <w:bCs/>
    </w:rPr>
  </w:style>
  <w:style w:type="character" w:customStyle="1" w:styleId="CommentSubjectChar">
    <w:name w:val="Comment Subject Char"/>
    <w:basedOn w:val="CommentTextChar"/>
    <w:link w:val="CommentSubject"/>
    <w:uiPriority w:val="99"/>
    <w:semiHidden/>
    <w:rsid w:val="006A19D1"/>
    <w:rPr>
      <w:b/>
      <w:bCs/>
      <w:sz w:val="20"/>
      <w:szCs w:val="20"/>
      <w:lang w:val="en-CA"/>
    </w:rPr>
  </w:style>
  <w:style w:type="paragraph" w:styleId="BalloonText">
    <w:name w:val="Balloon Text"/>
    <w:basedOn w:val="Normal"/>
    <w:link w:val="BalloonTextChar"/>
    <w:uiPriority w:val="99"/>
    <w:semiHidden/>
    <w:unhideWhenUsed/>
    <w:rsid w:val="006A1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9D1"/>
    <w:rPr>
      <w:rFonts w:ascii="Segoe UI" w:hAnsi="Segoe UI" w:cs="Segoe UI"/>
      <w:sz w:val="18"/>
      <w:szCs w:val="18"/>
      <w:lang w:val="en-CA"/>
    </w:rPr>
  </w:style>
  <w:style w:type="paragraph" w:styleId="EndnoteText">
    <w:name w:val="endnote text"/>
    <w:basedOn w:val="Normal"/>
    <w:link w:val="EndnoteTextChar"/>
    <w:uiPriority w:val="99"/>
    <w:semiHidden/>
    <w:unhideWhenUsed/>
    <w:rsid w:val="00AD5B0F"/>
    <w:rPr>
      <w:sz w:val="20"/>
      <w:szCs w:val="20"/>
    </w:rPr>
  </w:style>
  <w:style w:type="character" w:customStyle="1" w:styleId="EndnoteTextChar">
    <w:name w:val="Endnote Text Char"/>
    <w:basedOn w:val="DefaultParagraphFont"/>
    <w:link w:val="EndnoteText"/>
    <w:uiPriority w:val="99"/>
    <w:semiHidden/>
    <w:rsid w:val="00AD5B0F"/>
    <w:rPr>
      <w:sz w:val="20"/>
      <w:szCs w:val="20"/>
      <w:lang w:val="en-CA"/>
    </w:rPr>
  </w:style>
  <w:style w:type="character" w:styleId="EndnoteReference">
    <w:name w:val="endnote reference"/>
    <w:basedOn w:val="DefaultParagraphFont"/>
    <w:uiPriority w:val="99"/>
    <w:semiHidden/>
    <w:unhideWhenUsed/>
    <w:rsid w:val="00AD5B0F"/>
    <w:rPr>
      <w:vertAlign w:val="superscript"/>
    </w:rPr>
  </w:style>
  <w:style w:type="paragraph" w:styleId="FootnoteText">
    <w:name w:val="footnote text"/>
    <w:basedOn w:val="Normal"/>
    <w:link w:val="FootnoteTextChar"/>
    <w:uiPriority w:val="99"/>
    <w:semiHidden/>
    <w:unhideWhenUsed/>
    <w:rsid w:val="005C241F"/>
    <w:rPr>
      <w:sz w:val="20"/>
      <w:szCs w:val="20"/>
    </w:rPr>
  </w:style>
  <w:style w:type="character" w:customStyle="1" w:styleId="FootnoteTextChar">
    <w:name w:val="Footnote Text Char"/>
    <w:basedOn w:val="DefaultParagraphFont"/>
    <w:link w:val="FootnoteText"/>
    <w:uiPriority w:val="99"/>
    <w:semiHidden/>
    <w:rsid w:val="005C241F"/>
    <w:rPr>
      <w:sz w:val="20"/>
      <w:szCs w:val="20"/>
      <w:lang w:val="en-CA"/>
    </w:rPr>
  </w:style>
  <w:style w:type="character" w:styleId="FootnoteReference">
    <w:name w:val="footnote reference"/>
    <w:basedOn w:val="DefaultParagraphFont"/>
    <w:uiPriority w:val="99"/>
    <w:semiHidden/>
    <w:unhideWhenUsed/>
    <w:rsid w:val="005C241F"/>
    <w:rPr>
      <w:vertAlign w:val="superscript"/>
    </w:rPr>
  </w:style>
  <w:style w:type="paragraph" w:styleId="NormalWeb">
    <w:name w:val="Normal (Web)"/>
    <w:basedOn w:val="Normal"/>
    <w:uiPriority w:val="99"/>
    <w:unhideWhenUsed/>
    <w:rsid w:val="00D368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596636">
      <w:bodyDiv w:val="1"/>
      <w:marLeft w:val="0"/>
      <w:marRight w:val="0"/>
      <w:marTop w:val="0"/>
      <w:marBottom w:val="0"/>
      <w:divBdr>
        <w:top w:val="none" w:sz="0" w:space="0" w:color="auto"/>
        <w:left w:val="none" w:sz="0" w:space="0" w:color="auto"/>
        <w:bottom w:val="none" w:sz="0" w:space="0" w:color="auto"/>
        <w:right w:val="none" w:sz="0" w:space="0" w:color="auto"/>
      </w:divBdr>
    </w:div>
    <w:div w:id="138304348">
      <w:bodyDiv w:val="1"/>
      <w:marLeft w:val="0"/>
      <w:marRight w:val="0"/>
      <w:marTop w:val="0"/>
      <w:marBottom w:val="0"/>
      <w:divBdr>
        <w:top w:val="none" w:sz="0" w:space="0" w:color="auto"/>
        <w:left w:val="none" w:sz="0" w:space="0" w:color="auto"/>
        <w:bottom w:val="none" w:sz="0" w:space="0" w:color="auto"/>
        <w:right w:val="none" w:sz="0" w:space="0" w:color="auto"/>
      </w:divBdr>
      <w:divsChild>
        <w:div w:id="1416703553">
          <w:marLeft w:val="0"/>
          <w:marRight w:val="0"/>
          <w:marTop w:val="0"/>
          <w:marBottom w:val="0"/>
          <w:divBdr>
            <w:top w:val="none" w:sz="0" w:space="0" w:color="auto"/>
            <w:left w:val="none" w:sz="0" w:space="0" w:color="auto"/>
            <w:bottom w:val="none" w:sz="0" w:space="0" w:color="auto"/>
            <w:right w:val="none" w:sz="0" w:space="0" w:color="auto"/>
          </w:divBdr>
          <w:divsChild>
            <w:div w:id="1290745105">
              <w:marLeft w:val="0"/>
              <w:marRight w:val="0"/>
              <w:marTop w:val="0"/>
              <w:marBottom w:val="0"/>
              <w:divBdr>
                <w:top w:val="none" w:sz="0" w:space="0" w:color="auto"/>
                <w:left w:val="none" w:sz="0" w:space="0" w:color="auto"/>
                <w:bottom w:val="none" w:sz="0" w:space="0" w:color="auto"/>
                <w:right w:val="none" w:sz="0" w:space="0" w:color="auto"/>
              </w:divBdr>
              <w:divsChild>
                <w:div w:id="4747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2570">
      <w:bodyDiv w:val="1"/>
      <w:marLeft w:val="0"/>
      <w:marRight w:val="0"/>
      <w:marTop w:val="0"/>
      <w:marBottom w:val="0"/>
      <w:divBdr>
        <w:top w:val="none" w:sz="0" w:space="0" w:color="auto"/>
        <w:left w:val="none" w:sz="0" w:space="0" w:color="auto"/>
        <w:bottom w:val="none" w:sz="0" w:space="0" w:color="auto"/>
        <w:right w:val="none" w:sz="0" w:space="0" w:color="auto"/>
      </w:divBdr>
    </w:div>
    <w:div w:id="240530113">
      <w:bodyDiv w:val="1"/>
      <w:marLeft w:val="0"/>
      <w:marRight w:val="0"/>
      <w:marTop w:val="0"/>
      <w:marBottom w:val="0"/>
      <w:divBdr>
        <w:top w:val="none" w:sz="0" w:space="0" w:color="auto"/>
        <w:left w:val="none" w:sz="0" w:space="0" w:color="auto"/>
        <w:bottom w:val="none" w:sz="0" w:space="0" w:color="auto"/>
        <w:right w:val="none" w:sz="0" w:space="0" w:color="auto"/>
      </w:divBdr>
    </w:div>
    <w:div w:id="524563679">
      <w:bodyDiv w:val="1"/>
      <w:marLeft w:val="0"/>
      <w:marRight w:val="0"/>
      <w:marTop w:val="0"/>
      <w:marBottom w:val="0"/>
      <w:divBdr>
        <w:top w:val="none" w:sz="0" w:space="0" w:color="auto"/>
        <w:left w:val="none" w:sz="0" w:space="0" w:color="auto"/>
        <w:bottom w:val="none" w:sz="0" w:space="0" w:color="auto"/>
        <w:right w:val="none" w:sz="0" w:space="0" w:color="auto"/>
      </w:divBdr>
      <w:divsChild>
        <w:div w:id="1139222752">
          <w:marLeft w:val="0"/>
          <w:marRight w:val="0"/>
          <w:marTop w:val="0"/>
          <w:marBottom w:val="0"/>
          <w:divBdr>
            <w:top w:val="none" w:sz="0" w:space="0" w:color="auto"/>
            <w:left w:val="none" w:sz="0" w:space="0" w:color="auto"/>
            <w:bottom w:val="none" w:sz="0" w:space="0" w:color="auto"/>
            <w:right w:val="none" w:sz="0" w:space="0" w:color="auto"/>
          </w:divBdr>
          <w:divsChild>
            <w:div w:id="626933953">
              <w:marLeft w:val="0"/>
              <w:marRight w:val="0"/>
              <w:marTop w:val="0"/>
              <w:marBottom w:val="0"/>
              <w:divBdr>
                <w:top w:val="none" w:sz="0" w:space="0" w:color="auto"/>
                <w:left w:val="none" w:sz="0" w:space="0" w:color="auto"/>
                <w:bottom w:val="none" w:sz="0" w:space="0" w:color="auto"/>
                <w:right w:val="none" w:sz="0" w:space="0" w:color="auto"/>
              </w:divBdr>
              <w:divsChild>
                <w:div w:id="16338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0713">
      <w:bodyDiv w:val="1"/>
      <w:marLeft w:val="0"/>
      <w:marRight w:val="0"/>
      <w:marTop w:val="0"/>
      <w:marBottom w:val="0"/>
      <w:divBdr>
        <w:top w:val="none" w:sz="0" w:space="0" w:color="auto"/>
        <w:left w:val="none" w:sz="0" w:space="0" w:color="auto"/>
        <w:bottom w:val="none" w:sz="0" w:space="0" w:color="auto"/>
        <w:right w:val="none" w:sz="0" w:space="0" w:color="auto"/>
      </w:divBdr>
    </w:div>
    <w:div w:id="549925463">
      <w:bodyDiv w:val="1"/>
      <w:marLeft w:val="0"/>
      <w:marRight w:val="0"/>
      <w:marTop w:val="0"/>
      <w:marBottom w:val="0"/>
      <w:divBdr>
        <w:top w:val="none" w:sz="0" w:space="0" w:color="auto"/>
        <w:left w:val="none" w:sz="0" w:space="0" w:color="auto"/>
        <w:bottom w:val="none" w:sz="0" w:space="0" w:color="auto"/>
        <w:right w:val="none" w:sz="0" w:space="0" w:color="auto"/>
      </w:divBdr>
      <w:divsChild>
        <w:div w:id="594633349">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6384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88223">
      <w:bodyDiv w:val="1"/>
      <w:marLeft w:val="0"/>
      <w:marRight w:val="0"/>
      <w:marTop w:val="0"/>
      <w:marBottom w:val="0"/>
      <w:divBdr>
        <w:top w:val="none" w:sz="0" w:space="0" w:color="auto"/>
        <w:left w:val="none" w:sz="0" w:space="0" w:color="auto"/>
        <w:bottom w:val="none" w:sz="0" w:space="0" w:color="auto"/>
        <w:right w:val="none" w:sz="0" w:space="0" w:color="auto"/>
      </w:divBdr>
      <w:divsChild>
        <w:div w:id="26028256">
          <w:marLeft w:val="0"/>
          <w:marRight w:val="0"/>
          <w:marTop w:val="0"/>
          <w:marBottom w:val="0"/>
          <w:divBdr>
            <w:top w:val="none" w:sz="0" w:space="0" w:color="auto"/>
            <w:left w:val="none" w:sz="0" w:space="0" w:color="auto"/>
            <w:bottom w:val="none" w:sz="0" w:space="0" w:color="auto"/>
            <w:right w:val="none" w:sz="0" w:space="0" w:color="auto"/>
          </w:divBdr>
          <w:divsChild>
            <w:div w:id="2242440">
              <w:marLeft w:val="0"/>
              <w:marRight w:val="0"/>
              <w:marTop w:val="0"/>
              <w:marBottom w:val="0"/>
              <w:divBdr>
                <w:top w:val="none" w:sz="0" w:space="0" w:color="auto"/>
                <w:left w:val="none" w:sz="0" w:space="0" w:color="auto"/>
                <w:bottom w:val="none" w:sz="0" w:space="0" w:color="auto"/>
                <w:right w:val="none" w:sz="0" w:space="0" w:color="auto"/>
              </w:divBdr>
              <w:divsChild>
                <w:div w:id="202369974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82113247">
      <w:bodyDiv w:val="1"/>
      <w:marLeft w:val="0"/>
      <w:marRight w:val="0"/>
      <w:marTop w:val="0"/>
      <w:marBottom w:val="0"/>
      <w:divBdr>
        <w:top w:val="none" w:sz="0" w:space="0" w:color="auto"/>
        <w:left w:val="none" w:sz="0" w:space="0" w:color="auto"/>
        <w:bottom w:val="none" w:sz="0" w:space="0" w:color="auto"/>
        <w:right w:val="none" w:sz="0" w:space="0" w:color="auto"/>
      </w:divBdr>
      <w:divsChild>
        <w:div w:id="1977099481">
          <w:marLeft w:val="0"/>
          <w:marRight w:val="0"/>
          <w:marTop w:val="0"/>
          <w:marBottom w:val="0"/>
          <w:divBdr>
            <w:top w:val="none" w:sz="0" w:space="0" w:color="auto"/>
            <w:left w:val="none" w:sz="0" w:space="0" w:color="auto"/>
            <w:bottom w:val="none" w:sz="0" w:space="0" w:color="auto"/>
            <w:right w:val="none" w:sz="0" w:space="0" w:color="auto"/>
          </w:divBdr>
          <w:divsChild>
            <w:div w:id="694771625">
              <w:marLeft w:val="0"/>
              <w:marRight w:val="0"/>
              <w:marTop w:val="0"/>
              <w:marBottom w:val="0"/>
              <w:divBdr>
                <w:top w:val="none" w:sz="0" w:space="0" w:color="auto"/>
                <w:left w:val="none" w:sz="0" w:space="0" w:color="auto"/>
                <w:bottom w:val="none" w:sz="0" w:space="0" w:color="auto"/>
                <w:right w:val="none" w:sz="0" w:space="0" w:color="auto"/>
              </w:divBdr>
              <w:divsChild>
                <w:div w:id="11115099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3085939">
      <w:bodyDiv w:val="1"/>
      <w:marLeft w:val="0"/>
      <w:marRight w:val="0"/>
      <w:marTop w:val="0"/>
      <w:marBottom w:val="0"/>
      <w:divBdr>
        <w:top w:val="none" w:sz="0" w:space="0" w:color="auto"/>
        <w:left w:val="none" w:sz="0" w:space="0" w:color="auto"/>
        <w:bottom w:val="none" w:sz="0" w:space="0" w:color="auto"/>
        <w:right w:val="none" w:sz="0" w:space="0" w:color="auto"/>
      </w:divBdr>
    </w:div>
    <w:div w:id="873537989">
      <w:bodyDiv w:val="1"/>
      <w:marLeft w:val="0"/>
      <w:marRight w:val="0"/>
      <w:marTop w:val="0"/>
      <w:marBottom w:val="0"/>
      <w:divBdr>
        <w:top w:val="none" w:sz="0" w:space="0" w:color="auto"/>
        <w:left w:val="none" w:sz="0" w:space="0" w:color="auto"/>
        <w:bottom w:val="none" w:sz="0" w:space="0" w:color="auto"/>
        <w:right w:val="none" w:sz="0" w:space="0" w:color="auto"/>
      </w:divBdr>
      <w:divsChild>
        <w:div w:id="1769347025">
          <w:marLeft w:val="0"/>
          <w:marRight w:val="0"/>
          <w:marTop w:val="0"/>
          <w:marBottom w:val="0"/>
          <w:divBdr>
            <w:top w:val="none" w:sz="0" w:space="0" w:color="auto"/>
            <w:left w:val="none" w:sz="0" w:space="0" w:color="auto"/>
            <w:bottom w:val="none" w:sz="0" w:space="0" w:color="auto"/>
            <w:right w:val="none" w:sz="0" w:space="0" w:color="auto"/>
          </w:divBdr>
          <w:divsChild>
            <w:div w:id="306709887">
              <w:marLeft w:val="0"/>
              <w:marRight w:val="0"/>
              <w:marTop w:val="0"/>
              <w:marBottom w:val="0"/>
              <w:divBdr>
                <w:top w:val="none" w:sz="0" w:space="0" w:color="auto"/>
                <w:left w:val="none" w:sz="0" w:space="0" w:color="auto"/>
                <w:bottom w:val="none" w:sz="0" w:space="0" w:color="auto"/>
                <w:right w:val="none" w:sz="0" w:space="0" w:color="auto"/>
              </w:divBdr>
              <w:divsChild>
                <w:div w:id="5860385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2109682">
      <w:bodyDiv w:val="1"/>
      <w:marLeft w:val="0"/>
      <w:marRight w:val="0"/>
      <w:marTop w:val="0"/>
      <w:marBottom w:val="0"/>
      <w:divBdr>
        <w:top w:val="none" w:sz="0" w:space="0" w:color="auto"/>
        <w:left w:val="none" w:sz="0" w:space="0" w:color="auto"/>
        <w:bottom w:val="none" w:sz="0" w:space="0" w:color="auto"/>
        <w:right w:val="none" w:sz="0" w:space="0" w:color="auto"/>
      </w:divBdr>
      <w:divsChild>
        <w:div w:id="1752191977">
          <w:marLeft w:val="0"/>
          <w:marRight w:val="0"/>
          <w:marTop w:val="0"/>
          <w:marBottom w:val="0"/>
          <w:divBdr>
            <w:top w:val="none" w:sz="0" w:space="0" w:color="auto"/>
            <w:left w:val="none" w:sz="0" w:space="0" w:color="auto"/>
            <w:bottom w:val="none" w:sz="0" w:space="0" w:color="auto"/>
            <w:right w:val="none" w:sz="0" w:space="0" w:color="auto"/>
          </w:divBdr>
          <w:divsChild>
            <w:div w:id="1290093435">
              <w:marLeft w:val="0"/>
              <w:marRight w:val="0"/>
              <w:marTop w:val="0"/>
              <w:marBottom w:val="0"/>
              <w:divBdr>
                <w:top w:val="none" w:sz="0" w:space="0" w:color="auto"/>
                <w:left w:val="none" w:sz="0" w:space="0" w:color="auto"/>
                <w:bottom w:val="none" w:sz="0" w:space="0" w:color="auto"/>
                <w:right w:val="none" w:sz="0" w:space="0" w:color="auto"/>
              </w:divBdr>
              <w:divsChild>
                <w:div w:id="919872356">
                  <w:marLeft w:val="0"/>
                  <w:marRight w:val="0"/>
                  <w:marTop w:val="0"/>
                  <w:marBottom w:val="0"/>
                  <w:divBdr>
                    <w:top w:val="none" w:sz="0" w:space="0" w:color="auto"/>
                    <w:left w:val="none" w:sz="0" w:space="0" w:color="auto"/>
                    <w:bottom w:val="none" w:sz="0" w:space="0" w:color="auto"/>
                    <w:right w:val="none" w:sz="0" w:space="0" w:color="auto"/>
                  </w:divBdr>
                  <w:divsChild>
                    <w:div w:id="3013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5896">
      <w:bodyDiv w:val="1"/>
      <w:marLeft w:val="0"/>
      <w:marRight w:val="0"/>
      <w:marTop w:val="0"/>
      <w:marBottom w:val="0"/>
      <w:divBdr>
        <w:top w:val="none" w:sz="0" w:space="0" w:color="auto"/>
        <w:left w:val="none" w:sz="0" w:space="0" w:color="auto"/>
        <w:bottom w:val="none" w:sz="0" w:space="0" w:color="auto"/>
        <w:right w:val="none" w:sz="0" w:space="0" w:color="auto"/>
      </w:divBdr>
    </w:div>
    <w:div w:id="1083842764">
      <w:bodyDiv w:val="1"/>
      <w:marLeft w:val="0"/>
      <w:marRight w:val="0"/>
      <w:marTop w:val="0"/>
      <w:marBottom w:val="0"/>
      <w:divBdr>
        <w:top w:val="none" w:sz="0" w:space="0" w:color="auto"/>
        <w:left w:val="none" w:sz="0" w:space="0" w:color="auto"/>
        <w:bottom w:val="none" w:sz="0" w:space="0" w:color="auto"/>
        <w:right w:val="none" w:sz="0" w:space="0" w:color="auto"/>
      </w:divBdr>
      <w:divsChild>
        <w:div w:id="1334991243">
          <w:marLeft w:val="0"/>
          <w:marRight w:val="0"/>
          <w:marTop w:val="0"/>
          <w:marBottom w:val="0"/>
          <w:divBdr>
            <w:top w:val="none" w:sz="0" w:space="0" w:color="auto"/>
            <w:left w:val="none" w:sz="0" w:space="0" w:color="auto"/>
            <w:bottom w:val="none" w:sz="0" w:space="0" w:color="auto"/>
            <w:right w:val="none" w:sz="0" w:space="0" w:color="auto"/>
          </w:divBdr>
          <w:divsChild>
            <w:div w:id="613291772">
              <w:marLeft w:val="0"/>
              <w:marRight w:val="0"/>
              <w:marTop w:val="0"/>
              <w:marBottom w:val="0"/>
              <w:divBdr>
                <w:top w:val="none" w:sz="0" w:space="0" w:color="auto"/>
                <w:left w:val="none" w:sz="0" w:space="0" w:color="auto"/>
                <w:bottom w:val="none" w:sz="0" w:space="0" w:color="auto"/>
                <w:right w:val="none" w:sz="0" w:space="0" w:color="auto"/>
              </w:divBdr>
              <w:divsChild>
                <w:div w:id="8370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4093">
      <w:bodyDiv w:val="1"/>
      <w:marLeft w:val="0"/>
      <w:marRight w:val="0"/>
      <w:marTop w:val="0"/>
      <w:marBottom w:val="0"/>
      <w:divBdr>
        <w:top w:val="none" w:sz="0" w:space="0" w:color="auto"/>
        <w:left w:val="none" w:sz="0" w:space="0" w:color="auto"/>
        <w:bottom w:val="none" w:sz="0" w:space="0" w:color="auto"/>
        <w:right w:val="none" w:sz="0" w:space="0" w:color="auto"/>
      </w:divBdr>
    </w:div>
    <w:div w:id="1239487527">
      <w:bodyDiv w:val="1"/>
      <w:marLeft w:val="0"/>
      <w:marRight w:val="0"/>
      <w:marTop w:val="0"/>
      <w:marBottom w:val="0"/>
      <w:divBdr>
        <w:top w:val="none" w:sz="0" w:space="0" w:color="auto"/>
        <w:left w:val="none" w:sz="0" w:space="0" w:color="auto"/>
        <w:bottom w:val="none" w:sz="0" w:space="0" w:color="auto"/>
        <w:right w:val="none" w:sz="0" w:space="0" w:color="auto"/>
      </w:divBdr>
    </w:div>
    <w:div w:id="1280524085">
      <w:bodyDiv w:val="1"/>
      <w:marLeft w:val="0"/>
      <w:marRight w:val="0"/>
      <w:marTop w:val="0"/>
      <w:marBottom w:val="0"/>
      <w:divBdr>
        <w:top w:val="none" w:sz="0" w:space="0" w:color="auto"/>
        <w:left w:val="none" w:sz="0" w:space="0" w:color="auto"/>
        <w:bottom w:val="none" w:sz="0" w:space="0" w:color="auto"/>
        <w:right w:val="none" w:sz="0" w:space="0" w:color="auto"/>
      </w:divBdr>
      <w:divsChild>
        <w:div w:id="2054645612">
          <w:marLeft w:val="0"/>
          <w:marRight w:val="0"/>
          <w:marTop w:val="0"/>
          <w:marBottom w:val="0"/>
          <w:divBdr>
            <w:top w:val="none" w:sz="0" w:space="0" w:color="auto"/>
            <w:left w:val="none" w:sz="0" w:space="0" w:color="auto"/>
            <w:bottom w:val="none" w:sz="0" w:space="0" w:color="auto"/>
            <w:right w:val="none" w:sz="0" w:space="0" w:color="auto"/>
          </w:divBdr>
          <w:divsChild>
            <w:div w:id="797841820">
              <w:marLeft w:val="0"/>
              <w:marRight w:val="0"/>
              <w:marTop w:val="0"/>
              <w:marBottom w:val="0"/>
              <w:divBdr>
                <w:top w:val="none" w:sz="0" w:space="0" w:color="auto"/>
                <w:left w:val="none" w:sz="0" w:space="0" w:color="auto"/>
                <w:bottom w:val="none" w:sz="0" w:space="0" w:color="auto"/>
                <w:right w:val="none" w:sz="0" w:space="0" w:color="auto"/>
              </w:divBdr>
              <w:divsChild>
                <w:div w:id="4949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64681">
      <w:bodyDiv w:val="1"/>
      <w:marLeft w:val="0"/>
      <w:marRight w:val="0"/>
      <w:marTop w:val="0"/>
      <w:marBottom w:val="0"/>
      <w:divBdr>
        <w:top w:val="none" w:sz="0" w:space="0" w:color="auto"/>
        <w:left w:val="none" w:sz="0" w:space="0" w:color="auto"/>
        <w:bottom w:val="none" w:sz="0" w:space="0" w:color="auto"/>
        <w:right w:val="none" w:sz="0" w:space="0" w:color="auto"/>
      </w:divBdr>
    </w:div>
    <w:div w:id="1393575558">
      <w:bodyDiv w:val="1"/>
      <w:marLeft w:val="0"/>
      <w:marRight w:val="0"/>
      <w:marTop w:val="0"/>
      <w:marBottom w:val="0"/>
      <w:divBdr>
        <w:top w:val="none" w:sz="0" w:space="0" w:color="auto"/>
        <w:left w:val="none" w:sz="0" w:space="0" w:color="auto"/>
        <w:bottom w:val="none" w:sz="0" w:space="0" w:color="auto"/>
        <w:right w:val="none" w:sz="0" w:space="0" w:color="auto"/>
      </w:divBdr>
      <w:divsChild>
        <w:div w:id="1410927869">
          <w:marLeft w:val="0"/>
          <w:marRight w:val="0"/>
          <w:marTop w:val="0"/>
          <w:marBottom w:val="0"/>
          <w:divBdr>
            <w:top w:val="none" w:sz="0" w:space="0" w:color="auto"/>
            <w:left w:val="none" w:sz="0" w:space="0" w:color="auto"/>
            <w:bottom w:val="none" w:sz="0" w:space="0" w:color="auto"/>
            <w:right w:val="none" w:sz="0" w:space="0" w:color="auto"/>
          </w:divBdr>
          <w:divsChild>
            <w:div w:id="317464263">
              <w:marLeft w:val="0"/>
              <w:marRight w:val="0"/>
              <w:marTop w:val="0"/>
              <w:marBottom w:val="0"/>
              <w:divBdr>
                <w:top w:val="none" w:sz="0" w:space="0" w:color="auto"/>
                <w:left w:val="none" w:sz="0" w:space="0" w:color="auto"/>
                <w:bottom w:val="none" w:sz="0" w:space="0" w:color="auto"/>
                <w:right w:val="none" w:sz="0" w:space="0" w:color="auto"/>
              </w:divBdr>
              <w:divsChild>
                <w:div w:id="4353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6412">
      <w:bodyDiv w:val="1"/>
      <w:marLeft w:val="0"/>
      <w:marRight w:val="0"/>
      <w:marTop w:val="0"/>
      <w:marBottom w:val="0"/>
      <w:divBdr>
        <w:top w:val="none" w:sz="0" w:space="0" w:color="auto"/>
        <w:left w:val="none" w:sz="0" w:space="0" w:color="auto"/>
        <w:bottom w:val="none" w:sz="0" w:space="0" w:color="auto"/>
        <w:right w:val="none" w:sz="0" w:space="0" w:color="auto"/>
      </w:divBdr>
      <w:divsChild>
        <w:div w:id="1892959135">
          <w:marLeft w:val="0"/>
          <w:marRight w:val="0"/>
          <w:marTop w:val="0"/>
          <w:marBottom w:val="0"/>
          <w:divBdr>
            <w:top w:val="none" w:sz="0" w:space="0" w:color="auto"/>
            <w:left w:val="none" w:sz="0" w:space="0" w:color="auto"/>
            <w:bottom w:val="none" w:sz="0" w:space="0" w:color="auto"/>
            <w:right w:val="none" w:sz="0" w:space="0" w:color="auto"/>
          </w:divBdr>
          <w:divsChild>
            <w:div w:id="1756591172">
              <w:marLeft w:val="0"/>
              <w:marRight w:val="0"/>
              <w:marTop w:val="0"/>
              <w:marBottom w:val="0"/>
              <w:divBdr>
                <w:top w:val="none" w:sz="0" w:space="0" w:color="auto"/>
                <w:left w:val="none" w:sz="0" w:space="0" w:color="auto"/>
                <w:bottom w:val="none" w:sz="0" w:space="0" w:color="auto"/>
                <w:right w:val="none" w:sz="0" w:space="0" w:color="auto"/>
              </w:divBdr>
              <w:divsChild>
                <w:div w:id="189958694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75486994">
      <w:bodyDiv w:val="1"/>
      <w:marLeft w:val="0"/>
      <w:marRight w:val="0"/>
      <w:marTop w:val="0"/>
      <w:marBottom w:val="0"/>
      <w:divBdr>
        <w:top w:val="none" w:sz="0" w:space="0" w:color="auto"/>
        <w:left w:val="none" w:sz="0" w:space="0" w:color="auto"/>
        <w:bottom w:val="none" w:sz="0" w:space="0" w:color="auto"/>
        <w:right w:val="none" w:sz="0" w:space="0" w:color="auto"/>
      </w:divBdr>
      <w:divsChild>
        <w:div w:id="1548371031">
          <w:marLeft w:val="0"/>
          <w:marRight w:val="0"/>
          <w:marTop w:val="0"/>
          <w:marBottom w:val="0"/>
          <w:divBdr>
            <w:top w:val="none" w:sz="0" w:space="0" w:color="auto"/>
            <w:left w:val="none" w:sz="0" w:space="0" w:color="auto"/>
            <w:bottom w:val="none" w:sz="0" w:space="0" w:color="auto"/>
            <w:right w:val="none" w:sz="0" w:space="0" w:color="auto"/>
          </w:divBdr>
          <w:divsChild>
            <w:div w:id="1863778997">
              <w:marLeft w:val="0"/>
              <w:marRight w:val="0"/>
              <w:marTop w:val="0"/>
              <w:marBottom w:val="0"/>
              <w:divBdr>
                <w:top w:val="none" w:sz="0" w:space="0" w:color="auto"/>
                <w:left w:val="none" w:sz="0" w:space="0" w:color="auto"/>
                <w:bottom w:val="none" w:sz="0" w:space="0" w:color="auto"/>
                <w:right w:val="none" w:sz="0" w:space="0" w:color="auto"/>
              </w:divBdr>
              <w:divsChild>
                <w:div w:id="13473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3678">
      <w:bodyDiv w:val="1"/>
      <w:marLeft w:val="0"/>
      <w:marRight w:val="0"/>
      <w:marTop w:val="0"/>
      <w:marBottom w:val="0"/>
      <w:divBdr>
        <w:top w:val="none" w:sz="0" w:space="0" w:color="auto"/>
        <w:left w:val="none" w:sz="0" w:space="0" w:color="auto"/>
        <w:bottom w:val="none" w:sz="0" w:space="0" w:color="auto"/>
        <w:right w:val="none" w:sz="0" w:space="0" w:color="auto"/>
      </w:divBdr>
    </w:div>
    <w:div w:id="1618638761">
      <w:bodyDiv w:val="1"/>
      <w:marLeft w:val="0"/>
      <w:marRight w:val="0"/>
      <w:marTop w:val="0"/>
      <w:marBottom w:val="0"/>
      <w:divBdr>
        <w:top w:val="none" w:sz="0" w:space="0" w:color="auto"/>
        <w:left w:val="none" w:sz="0" w:space="0" w:color="auto"/>
        <w:bottom w:val="none" w:sz="0" w:space="0" w:color="auto"/>
        <w:right w:val="none" w:sz="0" w:space="0" w:color="auto"/>
      </w:divBdr>
      <w:divsChild>
        <w:div w:id="1934974598">
          <w:marLeft w:val="0"/>
          <w:marRight w:val="0"/>
          <w:marTop w:val="0"/>
          <w:marBottom w:val="0"/>
          <w:divBdr>
            <w:top w:val="none" w:sz="0" w:space="0" w:color="auto"/>
            <w:left w:val="none" w:sz="0" w:space="0" w:color="auto"/>
            <w:bottom w:val="none" w:sz="0" w:space="0" w:color="auto"/>
            <w:right w:val="none" w:sz="0" w:space="0" w:color="auto"/>
          </w:divBdr>
          <w:divsChild>
            <w:div w:id="712585302">
              <w:marLeft w:val="0"/>
              <w:marRight w:val="0"/>
              <w:marTop w:val="0"/>
              <w:marBottom w:val="0"/>
              <w:divBdr>
                <w:top w:val="none" w:sz="0" w:space="0" w:color="auto"/>
                <w:left w:val="none" w:sz="0" w:space="0" w:color="auto"/>
                <w:bottom w:val="none" w:sz="0" w:space="0" w:color="auto"/>
                <w:right w:val="none" w:sz="0" w:space="0" w:color="auto"/>
              </w:divBdr>
              <w:divsChild>
                <w:div w:id="498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01750">
      <w:bodyDiv w:val="1"/>
      <w:marLeft w:val="0"/>
      <w:marRight w:val="0"/>
      <w:marTop w:val="0"/>
      <w:marBottom w:val="0"/>
      <w:divBdr>
        <w:top w:val="none" w:sz="0" w:space="0" w:color="auto"/>
        <w:left w:val="none" w:sz="0" w:space="0" w:color="auto"/>
        <w:bottom w:val="none" w:sz="0" w:space="0" w:color="auto"/>
        <w:right w:val="none" w:sz="0" w:space="0" w:color="auto"/>
      </w:divBdr>
      <w:divsChild>
        <w:div w:id="641546383">
          <w:marLeft w:val="0"/>
          <w:marRight w:val="0"/>
          <w:marTop w:val="0"/>
          <w:marBottom w:val="0"/>
          <w:divBdr>
            <w:top w:val="none" w:sz="0" w:space="0" w:color="auto"/>
            <w:left w:val="none" w:sz="0" w:space="0" w:color="auto"/>
            <w:bottom w:val="none" w:sz="0" w:space="0" w:color="auto"/>
            <w:right w:val="none" w:sz="0" w:space="0" w:color="auto"/>
          </w:divBdr>
          <w:divsChild>
            <w:div w:id="448596483">
              <w:marLeft w:val="0"/>
              <w:marRight w:val="0"/>
              <w:marTop w:val="0"/>
              <w:marBottom w:val="0"/>
              <w:divBdr>
                <w:top w:val="none" w:sz="0" w:space="0" w:color="auto"/>
                <w:left w:val="none" w:sz="0" w:space="0" w:color="auto"/>
                <w:bottom w:val="none" w:sz="0" w:space="0" w:color="auto"/>
                <w:right w:val="none" w:sz="0" w:space="0" w:color="auto"/>
              </w:divBdr>
              <w:divsChild>
                <w:div w:id="17557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7123">
      <w:bodyDiv w:val="1"/>
      <w:marLeft w:val="0"/>
      <w:marRight w:val="0"/>
      <w:marTop w:val="0"/>
      <w:marBottom w:val="0"/>
      <w:divBdr>
        <w:top w:val="none" w:sz="0" w:space="0" w:color="auto"/>
        <w:left w:val="none" w:sz="0" w:space="0" w:color="auto"/>
        <w:bottom w:val="none" w:sz="0" w:space="0" w:color="auto"/>
        <w:right w:val="none" w:sz="0" w:space="0" w:color="auto"/>
      </w:divBdr>
    </w:div>
    <w:div w:id="1930308842">
      <w:bodyDiv w:val="1"/>
      <w:marLeft w:val="0"/>
      <w:marRight w:val="0"/>
      <w:marTop w:val="0"/>
      <w:marBottom w:val="0"/>
      <w:divBdr>
        <w:top w:val="none" w:sz="0" w:space="0" w:color="auto"/>
        <w:left w:val="none" w:sz="0" w:space="0" w:color="auto"/>
        <w:bottom w:val="none" w:sz="0" w:space="0" w:color="auto"/>
        <w:right w:val="none" w:sz="0" w:space="0" w:color="auto"/>
      </w:divBdr>
      <w:divsChild>
        <w:div w:id="2088183764">
          <w:marLeft w:val="0"/>
          <w:marRight w:val="0"/>
          <w:marTop w:val="0"/>
          <w:marBottom w:val="0"/>
          <w:divBdr>
            <w:top w:val="none" w:sz="0" w:space="0" w:color="auto"/>
            <w:left w:val="none" w:sz="0" w:space="0" w:color="auto"/>
            <w:bottom w:val="none" w:sz="0" w:space="0" w:color="auto"/>
            <w:right w:val="none" w:sz="0" w:space="0" w:color="auto"/>
          </w:divBdr>
          <w:divsChild>
            <w:div w:id="747387778">
              <w:marLeft w:val="0"/>
              <w:marRight w:val="0"/>
              <w:marTop w:val="0"/>
              <w:marBottom w:val="0"/>
              <w:divBdr>
                <w:top w:val="none" w:sz="0" w:space="0" w:color="auto"/>
                <w:left w:val="none" w:sz="0" w:space="0" w:color="auto"/>
                <w:bottom w:val="none" w:sz="0" w:space="0" w:color="auto"/>
                <w:right w:val="none" w:sz="0" w:space="0" w:color="auto"/>
              </w:divBdr>
              <w:divsChild>
                <w:div w:id="3078996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hrw.org/world-repor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089C-A705-4722-BBDE-4E811417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London Health Science Centre</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Ng</dc:creator>
  <cp:lastModifiedBy>Karen Flegg</cp:lastModifiedBy>
  <cp:revision>2</cp:revision>
  <cp:lastPrinted>2016-10-14T01:38:00Z</cp:lastPrinted>
  <dcterms:created xsi:type="dcterms:W3CDTF">2019-04-25T08:47:00Z</dcterms:created>
  <dcterms:modified xsi:type="dcterms:W3CDTF">2019-04-25T08:47:00Z</dcterms:modified>
</cp:coreProperties>
</file>